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2A" w:rsidRDefault="006F272A" w:rsidP="006F272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F272A" w:rsidRPr="006F272A" w:rsidRDefault="006F272A" w:rsidP="006F272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F272A" w:rsidRPr="006F272A" w:rsidRDefault="006F272A" w:rsidP="006F272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7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F272A" w:rsidRPr="006F272A" w:rsidRDefault="006F272A" w:rsidP="006F272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72A" w:rsidRPr="006F272A" w:rsidRDefault="006F272A" w:rsidP="006F272A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27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приоритетных отраслей </w:t>
      </w:r>
      <w:r w:rsidRPr="006F27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согласно общему классификатору экономической деятельности (ОКЭД) </w:t>
      </w:r>
    </w:p>
    <w:p w:rsidR="006F272A" w:rsidRDefault="006F272A" w:rsidP="006F272A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885"/>
        <w:gridCol w:w="5206"/>
        <w:gridCol w:w="1559"/>
        <w:gridCol w:w="3118"/>
      </w:tblGrid>
      <w:tr w:rsidR="00B93A82" w:rsidRPr="00B93A82" w:rsidTr="00B93A82">
        <w:trPr>
          <w:trHeight w:val="457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Секции ОКЭД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ОКЭД</w:t>
            </w:r>
          </w:p>
        </w:tc>
        <w:tc>
          <w:tcPr>
            <w:tcW w:w="3118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93A82" w:rsidRPr="00B93A82" w:rsidTr="00B93A82">
        <w:trPr>
          <w:trHeight w:val="279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765" w:type="dxa"/>
            <w:gridSpan w:val="2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Обрабатывающая промышленность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vMerge w:val="restart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продуктов питания 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Производство солода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11.06.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50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Производство минеральных вод и других безалкогольных напитков.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11.07.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750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электронной и оптической продукции;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оборудования;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528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категории;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536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трейлеров и полуприцепов;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247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Производство сувенирных изделий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32.99.3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137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6765" w:type="dxa"/>
            <w:gridSpan w:val="2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Оптовая и розничная торговля; ремонт автомобилей и мотоциклов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930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Оптовая торговля продуктами питания, напитками и табачными изделиями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3118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 xml:space="preserve">Данная </w:t>
            </w:r>
            <w:proofErr w:type="spellStart"/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подотрасль</w:t>
            </w:r>
            <w:proofErr w:type="spellEnd"/>
            <w:r w:rsidRPr="00B93A82">
              <w:rPr>
                <w:rFonts w:ascii="Times New Roman" w:hAnsi="Times New Roman" w:cs="Times New Roman"/>
                <w:sz w:val="20"/>
                <w:szCs w:val="20"/>
              </w:rPr>
              <w:t xml:space="preserve"> исключает оптовую торговлю алкогольными напитками и оптовую торговля табачными изделиями;</w:t>
            </w:r>
          </w:p>
        </w:tc>
      </w:tr>
      <w:tr w:rsidR="00B93A82" w:rsidRPr="00B93A82" w:rsidTr="00B93A82">
        <w:trPr>
          <w:trHeight w:val="559"/>
        </w:trPr>
        <w:tc>
          <w:tcPr>
            <w:tcW w:w="885" w:type="dxa"/>
            <w:vMerge w:val="restart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Оптовая торговля техникой для текстильного, швейного и трикотажного производств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46.64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559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Розничная торговля, кроме торговли автомобилями и мотоциклами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128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765" w:type="dxa"/>
            <w:gridSpan w:val="2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проживанию и питанию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216"/>
        </w:trPr>
        <w:tc>
          <w:tcPr>
            <w:tcW w:w="885" w:type="dxa"/>
            <w:vMerge w:val="restart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гостиницами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55.10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559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Предоставление жилья на выходные и прочие периоды краткосрочного проживания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55.20.0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1596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Услуги в других видах жилья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55.90</w:t>
            </w:r>
          </w:p>
        </w:tc>
        <w:tc>
          <w:tcPr>
            <w:tcW w:w="3118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На виды деятельности «рабочие поселки» и «железнодорожные спальные вагоны» финансирование в рамках Программы не распространяется.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Рестораны и услуги по доставке продуктов питания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56.1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585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Доставка пищи на заказ и другие услуги по доставке продуктов питания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139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6765" w:type="dxa"/>
            <w:gridSpan w:val="2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связь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227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557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Компьютерное программирование, консультации и другие сопутствующие услуги;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компьютерного программирования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62.01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 в области информационных технологий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62.02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Услуги по размещению и переработки данных и другие услуги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63.11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175"/>
        </w:trPr>
        <w:tc>
          <w:tcPr>
            <w:tcW w:w="885" w:type="dxa"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0" w:colLast="4"/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765" w:type="dxa"/>
            <w:gridSpan w:val="2"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3118" w:type="dxa"/>
            <w:noWrap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6" w:type="dxa"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Аренда и эксплуатация собственной или арендуемой недвижимости</w:t>
            </w:r>
          </w:p>
        </w:tc>
        <w:tc>
          <w:tcPr>
            <w:tcW w:w="1559" w:type="dxa"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68.20.0</w:t>
            </w:r>
          </w:p>
        </w:tc>
        <w:tc>
          <w:tcPr>
            <w:tcW w:w="3118" w:type="dxa"/>
            <w:noWrap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для данного направления бизнеса ограничивается только для </w:t>
            </w:r>
            <w:r w:rsidRPr="00B93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модернизации торговых объектов и рынков с торговой площадью не менее 500 кв. м.  </w:t>
            </w:r>
          </w:p>
        </w:tc>
      </w:tr>
      <w:bookmarkEnd w:id="0"/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</w:t>
            </w:r>
          </w:p>
        </w:tc>
        <w:tc>
          <w:tcPr>
            <w:tcW w:w="6765" w:type="dxa"/>
            <w:gridSpan w:val="2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Профессиональная, научная и техническая деятельность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750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архитектуры, инженерных изысканий, технических испытаний и анализа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203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Деятельность рекламных агентств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73.11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276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Прочая профессиональная, научная и техническая деятельность;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765" w:type="dxa"/>
            <w:gridSpan w:val="2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Аренда автомобилей и легковых автомобилей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77.11.1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Прокат и аренда развлекательного и спортивного инвентаря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77.21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Деятельность агентств по трудоустройству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78.10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750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туроператоров, </w:t>
            </w:r>
            <w:proofErr w:type="spellStart"/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турагентов</w:t>
            </w:r>
            <w:proofErr w:type="spellEnd"/>
            <w:r w:rsidRPr="00B93A82">
              <w:rPr>
                <w:rFonts w:ascii="Times New Roman" w:hAnsi="Times New Roman" w:cs="Times New Roman"/>
                <w:sz w:val="20"/>
                <w:szCs w:val="20"/>
              </w:rPr>
              <w:t xml:space="preserve"> и прочих организаций, предоставляющих услуги в сфере туризма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14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765" w:type="dxa"/>
            <w:gridSpan w:val="2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Дошкольное (</w:t>
            </w:r>
            <w:proofErr w:type="spellStart"/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доначальное</w:t>
            </w:r>
            <w:proofErr w:type="spellEnd"/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) образование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85.10.0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15412F">
        <w:trPr>
          <w:trHeight w:val="217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883" w:type="dxa"/>
            <w:gridSpan w:val="3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 и социальные услуги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здравоохранения;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168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765" w:type="dxa"/>
            <w:gridSpan w:val="2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Искусство, развлечения и отдых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128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Театральная деятельность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90.01.1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216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Концертная деятельность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90.01.2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133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Деятельность цирков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90.01.3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 при показе спектаклей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90.02.0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Деятельность концертных и театральных залов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90.04.0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572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Деятельность библиотек, архивов, музеев и других учреждений культурного обслуживания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141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Деятельность фитнесс клубов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93.13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парков культуры и отдыха и тематических парков 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93.21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136"/>
        </w:trPr>
        <w:tc>
          <w:tcPr>
            <w:tcW w:w="885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765" w:type="dxa"/>
            <w:gridSpan w:val="2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 прочих видов услуг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vMerge w:val="restart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3A82" w:rsidRPr="00B93A82" w:rsidTr="00B93A82">
        <w:trPr>
          <w:trHeight w:val="375"/>
        </w:trPr>
        <w:tc>
          <w:tcPr>
            <w:tcW w:w="885" w:type="dxa"/>
            <w:vMerge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6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</w:t>
            </w:r>
          </w:p>
        </w:tc>
        <w:tc>
          <w:tcPr>
            <w:tcW w:w="1559" w:type="dxa"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96.04</w:t>
            </w:r>
          </w:p>
        </w:tc>
        <w:tc>
          <w:tcPr>
            <w:tcW w:w="3118" w:type="dxa"/>
            <w:noWrap/>
            <w:hideMark/>
          </w:tcPr>
          <w:p w:rsidR="00B93A82" w:rsidRPr="00B93A82" w:rsidRDefault="00B93A82" w:rsidP="00154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93A82" w:rsidRDefault="00B93A82" w:rsidP="006F272A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B93A82" w:rsidSect="003C12B1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2A"/>
    <w:rsid w:val="006F272A"/>
    <w:rsid w:val="00AE35D8"/>
    <w:rsid w:val="00B93A82"/>
    <w:rsid w:val="00B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5E0E"/>
  <w15:chartTrackingRefBased/>
  <w15:docId w15:val="{A99964CF-4E7F-4B35-80A8-E9CF5070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A8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Gulzira, Ayboltanova (Fortebank)</dc:creator>
  <cp:keywords/>
  <dc:description/>
  <cp:lastModifiedBy>Takibayeva, Akerke (Fortebank)</cp:lastModifiedBy>
  <cp:revision>2</cp:revision>
  <dcterms:created xsi:type="dcterms:W3CDTF">2017-04-25T13:45:00Z</dcterms:created>
  <dcterms:modified xsi:type="dcterms:W3CDTF">2021-01-11T12:01:00Z</dcterms:modified>
</cp:coreProperties>
</file>