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604DA" w14:textId="526F5935" w:rsidR="00EB3312" w:rsidRPr="00B55410" w:rsidRDefault="005068C7" w:rsidP="00E71388">
      <w:pPr>
        <w:shd w:val="clear" w:color="auto" w:fill="FFFFFF" w:themeFill="background1"/>
        <w:spacing w:after="0" w:line="276" w:lineRule="auto"/>
        <w:jc w:val="center"/>
        <w:rPr>
          <w:rFonts w:ascii="Arial" w:hAnsi="Arial" w:cs="Arial"/>
          <w:b/>
          <w:bCs/>
          <w:color w:val="1F4E79" w:themeColor="accent5" w:themeShade="80"/>
          <w:sz w:val="32"/>
          <w:szCs w:val="32"/>
        </w:rPr>
      </w:pPr>
      <w:r w:rsidRPr="00B55410">
        <w:rPr>
          <w:rFonts w:ascii="Arial" w:hAnsi="Arial" w:cs="Arial"/>
          <w:b/>
          <w:bCs/>
          <w:color w:val="1F4E79" w:themeColor="accent5" w:themeShade="80"/>
          <w:sz w:val="32"/>
          <w:szCs w:val="32"/>
        </w:rPr>
        <w:t xml:space="preserve">Национальный адаптационный план </w:t>
      </w:r>
    </w:p>
    <w:p w14:paraId="29A50241" w14:textId="5BC57731" w:rsidR="00EB3312" w:rsidRPr="00B55410" w:rsidRDefault="005068C7" w:rsidP="00E71388">
      <w:pPr>
        <w:shd w:val="clear" w:color="auto" w:fill="FFFFFF" w:themeFill="background1"/>
        <w:spacing w:after="0" w:line="276" w:lineRule="auto"/>
        <w:jc w:val="center"/>
        <w:rPr>
          <w:rFonts w:ascii="Arial" w:hAnsi="Arial" w:cs="Arial"/>
          <w:b/>
          <w:bCs/>
          <w:color w:val="1F4E79" w:themeColor="accent5" w:themeShade="80"/>
          <w:sz w:val="32"/>
          <w:szCs w:val="32"/>
        </w:rPr>
      </w:pPr>
      <w:r w:rsidRPr="00B55410">
        <w:rPr>
          <w:rFonts w:ascii="Arial" w:hAnsi="Arial" w:cs="Arial"/>
          <w:b/>
          <w:bCs/>
          <w:color w:val="1F4E79" w:themeColor="accent5" w:themeShade="80"/>
          <w:sz w:val="32"/>
          <w:szCs w:val="32"/>
        </w:rPr>
        <w:t>Кыргызской республики до 2035 года</w:t>
      </w:r>
    </w:p>
    <w:p w14:paraId="3A54302F" w14:textId="77777777" w:rsidR="00EB3312" w:rsidRPr="00B55410" w:rsidRDefault="00EB3312" w:rsidP="00E71388">
      <w:pPr>
        <w:shd w:val="clear" w:color="auto" w:fill="FFFFFF" w:themeFill="background1"/>
        <w:spacing w:after="0" w:line="276" w:lineRule="auto"/>
        <w:rPr>
          <w:rFonts w:ascii="Times New Roman" w:hAnsi="Times New Roman" w:cs="Times New Roman"/>
        </w:rPr>
      </w:pPr>
    </w:p>
    <w:p w14:paraId="0B4CB22A" w14:textId="77777777" w:rsidR="00D0202D" w:rsidRPr="00B55410" w:rsidRDefault="00D0202D" w:rsidP="00E7138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977D80" w14:textId="22FE27E1" w:rsidR="00EB3312" w:rsidRPr="00B55410" w:rsidRDefault="00DC1F06" w:rsidP="00E7138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410">
        <w:rPr>
          <w:rFonts w:ascii="Times New Roman" w:hAnsi="Times New Roman" w:cs="Times New Roman"/>
          <w:b/>
          <w:bCs/>
          <w:sz w:val="28"/>
          <w:szCs w:val="28"/>
        </w:rPr>
        <w:t>ИСПОЛНИТЕЛЬНОЕ РЕЗЮМЕ</w:t>
      </w:r>
    </w:p>
    <w:p w14:paraId="24A1FA0E" w14:textId="77777777" w:rsidR="00003FCC" w:rsidRPr="00B55410" w:rsidRDefault="00003FCC" w:rsidP="00E71388">
      <w:pPr>
        <w:spacing w:before="320" w:after="14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b/>
          <w:bCs/>
        </w:rPr>
        <w:t>Климатический вызов и ставка для Кыргызстана</w:t>
      </w:r>
    </w:p>
    <w:p w14:paraId="7502B39D" w14:textId="036527FC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Кыргызская Республика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горная страна Центральной Азии без выхода к морю: более 90 процентов её территории расположено выше 1000 м над уровнем моря, около 40 процентов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выше 3000 м. </w:t>
      </w:r>
      <w:r w:rsidR="00225D4A" w:rsidRPr="00B55410">
        <w:rPr>
          <w:rFonts w:ascii="Times New Roman" w:eastAsia="Arial" w:hAnsi="Times New Roman" w:cs="Times New Roman"/>
          <w:color w:val="000000"/>
        </w:rPr>
        <w:t>Кыргызская Республика является основным источником формирования трансграничного речного стока в Центральноазиатском регионе</w:t>
      </w:r>
      <w:r w:rsidRPr="00B55410">
        <w:rPr>
          <w:rFonts w:ascii="Times New Roman" w:eastAsia="Arial" w:hAnsi="Times New Roman" w:cs="Times New Roman"/>
          <w:color w:val="000000"/>
        </w:rPr>
        <w:t xml:space="preserve">: основная часть речного стока формируется за счёт таяния ледников и сезонных снежных осадков, обеспечивая ирригацию, гидроэнергетику и питьевое водоснабжение 7 </w:t>
      </w:r>
      <w:r w:rsidR="00D03AC8" w:rsidRPr="00B55410">
        <w:rPr>
          <w:rFonts w:ascii="Times New Roman" w:eastAsia="Arial" w:hAnsi="Times New Roman" w:cs="Times New Roman"/>
          <w:color w:val="000000"/>
        </w:rPr>
        <w:t>млн.</w:t>
      </w:r>
      <w:r w:rsidRPr="00B55410">
        <w:rPr>
          <w:rFonts w:ascii="Times New Roman" w:eastAsia="Arial" w:hAnsi="Times New Roman" w:cs="Times New Roman"/>
          <w:color w:val="000000"/>
        </w:rPr>
        <w:t xml:space="preserve"> жителей. Около </w:t>
      </w:r>
      <w:r w:rsidR="00FB6D41" w:rsidRPr="00B55410">
        <w:rPr>
          <w:rFonts w:ascii="Times New Roman" w:eastAsia="Arial" w:hAnsi="Times New Roman" w:cs="Times New Roman"/>
          <w:color w:val="000000"/>
        </w:rPr>
        <w:t>57</w:t>
      </w:r>
      <w:r w:rsidRPr="00B55410">
        <w:rPr>
          <w:rFonts w:ascii="Times New Roman" w:eastAsia="Arial" w:hAnsi="Times New Roman" w:cs="Times New Roman"/>
          <w:color w:val="000000"/>
        </w:rPr>
        <w:t xml:space="preserve"> процентов населения</w:t>
      </w:r>
      <w:r w:rsidR="00820474" w:rsidRPr="00B55410">
        <w:rPr>
          <w:rStyle w:val="af7"/>
          <w:rFonts w:ascii="Times New Roman" w:eastAsia="Arial" w:hAnsi="Times New Roman" w:cs="Times New Roman"/>
          <w:color w:val="000000"/>
        </w:rPr>
        <w:footnoteReference w:id="1"/>
      </w:r>
      <w:r w:rsidRPr="00B55410">
        <w:rPr>
          <w:rFonts w:ascii="Times New Roman" w:eastAsia="Arial" w:hAnsi="Times New Roman" w:cs="Times New Roman"/>
          <w:color w:val="000000"/>
        </w:rPr>
        <w:t xml:space="preserve"> живёт в сельской местности в прямой зависимости от воды, пастбищ и аграрного производства. Именно эта зависимость делает изменение климата не абстрактной угрозой, а фактором, уже влияющим на уровень жизни, занятость и безопасность страны.</w:t>
      </w:r>
    </w:p>
    <w:p w14:paraId="4CAD974A" w14:textId="118C18DC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Изменение климата в Кыргызстане уже измеримо и ускоряется. Среднегодовая температура росла на 0,28°C за десятилетие в 1981–2020 годах, наиболее выраженно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весной, что нарушает режим накопления снега, сроки таяния и сельскохозяйственный календарь. Площадь оледенения сократилась на 16–17 процентов с начала XXI века; даже без дополнительного потепления объём ледников уменьшится ещё на 36 процентов к 2050 году. Число ледниковых озёр в северной части Тянь-Шаня выросло на 30 процентов, существенно повышая риск прорывных паводков. Пик речного стока на Нарыне и Талас сместился примерно на 50 дней раньше, ломая привычный календарь орошения и гидроэнергетики. Помимо ледников, страна сталкивается с деградацией многолетней мерзлоты: около 40 процентов территории расположено в зоне её распространения, и оттаивание грунтов уже дестабилизирует основания дорог и инфраструктурных объектов в высокогорных районах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процесс медленный, но трудно</w:t>
      </w:r>
      <w:r w:rsidR="00666139" w:rsidRPr="00B55410">
        <w:rPr>
          <w:rFonts w:ascii="Times New Roman" w:eastAsia="Arial" w:hAnsi="Times New Roman" w:cs="Times New Roman"/>
          <w:color w:val="000000"/>
        </w:rPr>
        <w:t xml:space="preserve"> </w:t>
      </w:r>
      <w:r w:rsidRPr="00B55410">
        <w:rPr>
          <w:rFonts w:ascii="Times New Roman" w:eastAsia="Arial" w:hAnsi="Times New Roman" w:cs="Times New Roman"/>
          <w:color w:val="000000"/>
        </w:rPr>
        <w:t>обратимый.</w:t>
      </w:r>
    </w:p>
    <w:p w14:paraId="05D06313" w14:textId="0B98EBDC" w:rsidR="00BC22DA" w:rsidRPr="00B55410" w:rsidRDefault="00E53291" w:rsidP="00E71388">
      <w:pPr>
        <w:spacing w:before="100" w:after="120" w:line="276" w:lineRule="auto"/>
        <w:jc w:val="both"/>
        <w:rPr>
          <w:rFonts w:ascii="Times New Roman" w:eastAsia="Arial" w:hAnsi="Times New Roman" w:cs="Times New Roman"/>
          <w:color w:val="000000"/>
        </w:rPr>
      </w:pPr>
      <w:r w:rsidRPr="00B55410">
        <w:rPr>
          <w:rFonts w:ascii="Times New Roman" w:eastAsia="Arial" w:hAnsi="Times New Roman" w:cs="Times New Roman"/>
          <w:color w:val="000000"/>
        </w:rPr>
        <w:t>Последствия природных и климатических рисков уже ощутимы. По данным МЧС Кыргызской Республики, в 2015–2022 годах в стране было зарегистрировано 986 чрезвычайных ситуаций, из которых 319, или 31</w:t>
      </w:r>
      <w:r w:rsidR="00A2544A" w:rsidRPr="00B55410">
        <w:rPr>
          <w:rFonts w:ascii="Times New Roman" w:eastAsia="Arial" w:hAnsi="Times New Roman" w:cs="Times New Roman"/>
          <w:color w:val="000000"/>
        </w:rPr>
        <w:t xml:space="preserve"> процент, </w:t>
      </w:r>
      <w:r w:rsidRPr="00B55410">
        <w:rPr>
          <w:rFonts w:ascii="Times New Roman" w:eastAsia="Arial" w:hAnsi="Times New Roman" w:cs="Times New Roman"/>
          <w:color w:val="000000"/>
        </w:rPr>
        <w:t>были связаны с селями и паводками. По оценке Департамента мониторинга и прогнозирования МЧС, прямой материальный ущерб от селей и паводков за десятилетний период, предшествовавший 2023 году, превысил 15 млрд сомов.</w:t>
      </w:r>
      <w:r w:rsidR="00BC22DA" w:rsidRPr="00B55410">
        <w:rPr>
          <w:rStyle w:val="af7"/>
          <w:rFonts w:ascii="Times New Roman" w:eastAsia="Arial" w:hAnsi="Times New Roman" w:cs="Times New Roman"/>
          <w:color w:val="000000"/>
        </w:rPr>
        <w:footnoteReference w:id="2"/>
      </w:r>
      <w:r w:rsidRPr="00B55410">
        <w:rPr>
          <w:rFonts w:ascii="Times New Roman" w:eastAsia="Arial" w:hAnsi="Times New Roman" w:cs="Times New Roman"/>
          <w:color w:val="000000"/>
        </w:rPr>
        <w:t xml:space="preserve"> </w:t>
      </w:r>
    </w:p>
    <w:p w14:paraId="7B214714" w14:textId="3EC1FA8F" w:rsidR="00003FCC" w:rsidRPr="00B55410" w:rsidRDefault="00E53291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>В 2024 году около 26</w:t>
      </w:r>
      <w:r w:rsidR="00D1365B" w:rsidRPr="00B55410">
        <w:rPr>
          <w:rFonts w:ascii="Times New Roman" w:eastAsia="Arial" w:hAnsi="Times New Roman" w:cs="Times New Roman"/>
          <w:color w:val="000000"/>
        </w:rPr>
        <w:t xml:space="preserve"> процентов </w:t>
      </w:r>
      <w:r w:rsidRPr="00B55410">
        <w:rPr>
          <w:rFonts w:ascii="Times New Roman" w:eastAsia="Arial" w:hAnsi="Times New Roman" w:cs="Times New Roman"/>
          <w:color w:val="000000"/>
        </w:rPr>
        <w:t>воды, забранной из природных источников, было потеряно при транспортировке, а к середине века неудовлетворённым может оставаться до 24</w:t>
      </w:r>
      <w:r w:rsidR="00AD179F" w:rsidRPr="00B55410">
        <w:rPr>
          <w:rFonts w:ascii="Times New Roman" w:eastAsia="Arial" w:hAnsi="Times New Roman" w:cs="Times New Roman"/>
          <w:color w:val="000000"/>
        </w:rPr>
        <w:t xml:space="preserve"> процентов </w:t>
      </w:r>
      <w:r w:rsidRPr="00B55410">
        <w:rPr>
          <w:rFonts w:ascii="Times New Roman" w:eastAsia="Arial" w:hAnsi="Times New Roman" w:cs="Times New Roman"/>
          <w:color w:val="000000"/>
        </w:rPr>
        <w:t>спроса на оросительную воду.</w:t>
      </w:r>
      <w:r w:rsidR="0093628F" w:rsidRPr="00B55410">
        <w:rPr>
          <w:rStyle w:val="af7"/>
          <w:rFonts w:ascii="Times New Roman" w:eastAsia="Arial" w:hAnsi="Times New Roman" w:cs="Times New Roman"/>
          <w:color w:val="000000"/>
        </w:rPr>
        <w:footnoteReference w:id="3"/>
      </w:r>
      <w:r w:rsidRPr="00B55410">
        <w:rPr>
          <w:rFonts w:ascii="Times New Roman" w:eastAsia="Arial" w:hAnsi="Times New Roman" w:cs="Times New Roman"/>
          <w:color w:val="000000"/>
        </w:rPr>
        <w:t xml:space="preserve"> По оценке Всемирного банка, в 2020 году </w:t>
      </w:r>
      <w:r w:rsidRPr="00B55410">
        <w:rPr>
          <w:rFonts w:ascii="Times New Roman" w:eastAsia="Arial" w:hAnsi="Times New Roman" w:cs="Times New Roman"/>
          <w:color w:val="000000"/>
        </w:rPr>
        <w:lastRenderedPageBreak/>
        <w:t>42</w:t>
      </w:r>
      <w:r w:rsidR="002D4EAF" w:rsidRPr="00B55410">
        <w:rPr>
          <w:rFonts w:ascii="Times New Roman" w:eastAsia="Arial" w:hAnsi="Times New Roman" w:cs="Times New Roman"/>
          <w:color w:val="000000"/>
        </w:rPr>
        <w:t xml:space="preserve"> процента </w:t>
      </w:r>
      <w:r w:rsidRPr="00B55410">
        <w:rPr>
          <w:rFonts w:ascii="Times New Roman" w:eastAsia="Arial" w:hAnsi="Times New Roman" w:cs="Times New Roman"/>
          <w:color w:val="000000"/>
        </w:rPr>
        <w:t>пастбищных земель страны находились в неудовлетворительном состоянии. В актуальной версии ND-GAIN Кыргызстан занимает 69-е место в сводном индексе, 168-е место по уязвимости и 111-е место по адаптационной готовности, что указывает прежде всего на необходимость укрепления институционального и инвестиционного потенциала адаптации.</w:t>
      </w:r>
      <w:r w:rsidR="00BC22DA" w:rsidRPr="00B55410">
        <w:rPr>
          <w:rFonts w:ascii="Times New Roman" w:eastAsia="Arial" w:hAnsi="Times New Roman" w:cs="Times New Roman"/>
          <w:color w:val="000000"/>
        </w:rPr>
        <w:t xml:space="preserve"> </w:t>
      </w:r>
      <w:r w:rsidR="00003FCC" w:rsidRPr="00B55410">
        <w:rPr>
          <w:rFonts w:ascii="Times New Roman" w:eastAsia="Arial" w:hAnsi="Times New Roman" w:cs="Times New Roman"/>
          <w:color w:val="000000"/>
        </w:rPr>
        <w:t xml:space="preserve">При бездействии цена будет нарастать: потери ВВП достигнут 2–3 процентов к 2040 году и до 4,2 процента к 2050 году, а дополнительно 170 тысяч человек окажутся за чертой бедности к 2040 году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="00003FCC" w:rsidRPr="00B55410">
        <w:rPr>
          <w:rFonts w:ascii="Times New Roman" w:eastAsia="Arial" w:hAnsi="Times New Roman" w:cs="Times New Roman"/>
          <w:color w:val="000000"/>
        </w:rPr>
        <w:t xml:space="preserve"> преимущественно в сельских и высокогорных районах. Ущерб для инфраструктурного капитала от паводков и оползней вырастет на 41–72 процента к 2050 году, ежегодные затраты на ремонт дорог увеличатся более чем на 100 </w:t>
      </w:r>
      <w:r w:rsidR="00EC7CAC" w:rsidRPr="00B55410">
        <w:rPr>
          <w:rFonts w:ascii="Times New Roman" w:eastAsia="Arial" w:hAnsi="Times New Roman" w:cs="Times New Roman"/>
          <w:color w:val="000000"/>
        </w:rPr>
        <w:t>млн.</w:t>
      </w:r>
      <w:r w:rsidR="00003FCC" w:rsidRPr="00B55410">
        <w:rPr>
          <w:rFonts w:ascii="Times New Roman" w:eastAsia="Arial" w:hAnsi="Times New Roman" w:cs="Times New Roman"/>
          <w:color w:val="000000"/>
        </w:rPr>
        <w:t xml:space="preserve"> долларов</w:t>
      </w:r>
      <w:r w:rsidR="00EC7CAC" w:rsidRPr="00B55410">
        <w:rPr>
          <w:rFonts w:ascii="Times New Roman" w:eastAsia="Arial" w:hAnsi="Times New Roman" w:cs="Times New Roman"/>
          <w:color w:val="000000"/>
        </w:rPr>
        <w:t xml:space="preserve"> США</w:t>
      </w:r>
      <w:r w:rsidR="00003FCC" w:rsidRPr="00B55410">
        <w:rPr>
          <w:rFonts w:ascii="Times New Roman" w:eastAsia="Arial" w:hAnsi="Times New Roman" w:cs="Times New Roman"/>
          <w:color w:val="000000"/>
        </w:rPr>
        <w:t xml:space="preserve">. </w:t>
      </w:r>
      <w:r w:rsidR="00FF3249" w:rsidRPr="00B55410">
        <w:rPr>
          <w:rFonts w:ascii="Times New Roman" w:eastAsia="Arial" w:hAnsi="Times New Roman" w:cs="Times New Roman"/>
          <w:color w:val="000000"/>
        </w:rPr>
        <w:t>Даже масштабные вложения в адаптацию остаются экономически посильными: Всемирный банк оценивает потребности в повышении устойчивости сельского хозяйства и инфраструктуры примерно в 950 млн долларов на 2025–2050 годы — около 0,2% ВВП.</w:t>
      </w:r>
      <w:r w:rsidR="00FF3249" w:rsidRPr="00B55410" w:rsidDel="00FF3249">
        <w:rPr>
          <w:rFonts w:ascii="Times New Roman" w:eastAsia="Arial" w:hAnsi="Times New Roman" w:cs="Times New Roman"/>
          <w:color w:val="000000"/>
        </w:rPr>
        <w:t xml:space="preserve"> </w:t>
      </w:r>
      <w:r w:rsidR="00003FCC" w:rsidRPr="00B55410">
        <w:rPr>
          <w:rFonts w:ascii="Times New Roman" w:eastAsia="Arial" w:hAnsi="Times New Roman" w:cs="Times New Roman"/>
          <w:color w:val="000000"/>
        </w:rPr>
        <w:t xml:space="preserve">Каждый доллар, вложенный в предупреждение климатических бедствий, экономит в среднем четыре доллара будущего ущерба. Адаптация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="00003FCC" w:rsidRPr="00B55410">
        <w:rPr>
          <w:rFonts w:ascii="Times New Roman" w:eastAsia="Arial" w:hAnsi="Times New Roman" w:cs="Times New Roman"/>
          <w:color w:val="000000"/>
        </w:rPr>
        <w:t xml:space="preserve"> это не реакция на стихийные бедствия, а системное государственное решение, от которого зависит траектория развития страны.</w:t>
      </w:r>
    </w:p>
    <w:p w14:paraId="0399DA48" w14:textId="77777777" w:rsidR="00003FCC" w:rsidRPr="00B55410" w:rsidRDefault="00003FCC" w:rsidP="005D2F61">
      <w:pPr>
        <w:spacing w:before="320" w:after="14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b/>
          <w:bCs/>
        </w:rPr>
        <w:t>О Национальном адаптационном плане</w:t>
      </w:r>
    </w:p>
    <w:p w14:paraId="4057A943" w14:textId="42084CF3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Национальный адаптационный план до 2035 года является рамочным государственным документом. Он развивает </w:t>
      </w:r>
      <w:r w:rsidR="00E90525" w:rsidRPr="00B55410">
        <w:rPr>
          <w:rFonts w:ascii="Times New Roman" w:eastAsia="Arial" w:hAnsi="Times New Roman" w:cs="Times New Roman"/>
          <w:color w:val="000000"/>
        </w:rPr>
        <w:t xml:space="preserve">приоритетные направления по адаптации </w:t>
      </w:r>
      <w:r w:rsidRPr="00B55410">
        <w:rPr>
          <w:rFonts w:ascii="Times New Roman" w:eastAsia="Arial" w:hAnsi="Times New Roman" w:cs="Times New Roman"/>
          <w:color w:val="000000"/>
        </w:rPr>
        <w:t>2013</w:t>
      </w:r>
      <w:r w:rsidR="00D60853" w:rsidRPr="00B55410">
        <w:rPr>
          <w:rFonts w:ascii="Times New Roman" w:eastAsia="Arial" w:hAnsi="Times New Roman" w:cs="Times New Roman"/>
          <w:color w:val="000000"/>
        </w:rPr>
        <w:t xml:space="preserve">-2017 </w:t>
      </w:r>
      <w:r w:rsidRPr="00B55410">
        <w:rPr>
          <w:rFonts w:ascii="Times New Roman" w:eastAsia="Arial" w:hAnsi="Times New Roman" w:cs="Times New Roman"/>
          <w:color w:val="000000"/>
        </w:rPr>
        <w:t xml:space="preserve">годов, переходя на уровень устойчивого государственного управления адаптацией с единой системой приоритизации, межведомственной координации, финансирования и мониторинга. НАП операционализирует адаптационные приоритеты ОНУВ3.0 Кыргызской Республики (2025) по </w:t>
      </w:r>
      <w:r w:rsidR="00C36793" w:rsidRPr="00B55410">
        <w:rPr>
          <w:rFonts w:ascii="Times New Roman" w:eastAsia="Arial" w:hAnsi="Times New Roman" w:cs="Times New Roman"/>
          <w:color w:val="000000"/>
        </w:rPr>
        <w:t>шести</w:t>
      </w:r>
      <w:r w:rsidRPr="00B55410">
        <w:rPr>
          <w:rFonts w:ascii="Times New Roman" w:eastAsia="Arial" w:hAnsi="Times New Roman" w:cs="Times New Roman"/>
          <w:color w:val="000000"/>
        </w:rPr>
        <w:t xml:space="preserve"> секторам через конкретные мероприятия, ответственных исполнителей, индикаторы и механизмы финансирования. Документ также обеспечивает содержательную основу для адаптационного раздела двухгодичных докладов о транспарентности (BTR) в рамках РКИК ООН и синхронизирован со следующим циклом обновления ОНУВ в 2030 году.</w:t>
      </w:r>
    </w:p>
    <w:p w14:paraId="2DD4E45D" w14:textId="5A7B18D6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Процесс разработки был инклюзивным и доказательным. Межведомственная рабочая группа с участием 11 государственных органов и представителей 7 регионов провела свыше 100 аналитических и дискуссионных мероприятий с участием более 3 500 человек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доля женщин составила 49,6 процента. В доказательную базу вошли национальный климатический профиль, шесть </w:t>
      </w:r>
      <w:r w:rsidR="004060EC" w:rsidRPr="00B55410">
        <w:rPr>
          <w:rFonts w:ascii="Times New Roman" w:eastAsia="Arial" w:hAnsi="Times New Roman" w:cs="Times New Roman"/>
          <w:color w:val="000000"/>
        </w:rPr>
        <w:t>секторальных</w:t>
      </w:r>
      <w:r w:rsidR="00E347DF" w:rsidRPr="00B55410">
        <w:rPr>
          <w:rFonts w:ascii="Times New Roman" w:eastAsia="Arial" w:hAnsi="Times New Roman" w:cs="Times New Roman"/>
          <w:color w:val="000000"/>
        </w:rPr>
        <w:t xml:space="preserve"> (два из которых разработаны по АБР касающихся </w:t>
      </w:r>
      <w:r w:rsidR="005B084B" w:rsidRPr="00B55410">
        <w:rPr>
          <w:rFonts w:ascii="Times New Roman" w:eastAsia="Arial" w:hAnsi="Times New Roman" w:cs="Times New Roman"/>
          <w:color w:val="000000"/>
        </w:rPr>
        <w:t xml:space="preserve">энергетики и </w:t>
      </w:r>
      <w:r w:rsidR="002A34AC" w:rsidRPr="00B55410">
        <w:rPr>
          <w:rFonts w:ascii="Times New Roman" w:eastAsia="Arial" w:hAnsi="Times New Roman" w:cs="Times New Roman"/>
          <w:color w:val="000000"/>
        </w:rPr>
        <w:t>городского развития)</w:t>
      </w:r>
      <w:r w:rsidRPr="00B55410">
        <w:rPr>
          <w:rFonts w:ascii="Times New Roman" w:eastAsia="Arial" w:hAnsi="Times New Roman" w:cs="Times New Roman"/>
          <w:color w:val="000000"/>
        </w:rPr>
        <w:t xml:space="preserve"> и три территориальных адаптационных плана для Баткенской, Джалал-Абадской и Ошской областей, оценки потенциала ключевых министерств и климатические проекции 25 моделей CMIP6. Методологической основой оценки уязвимости служит Система многокритериального индексного планирования, разработанная ЦАИИЗ в соответствии с рамкой МГЭИК AR6.</w:t>
      </w:r>
    </w:p>
    <w:p w14:paraId="316D5D98" w14:textId="5130C516" w:rsidR="00003FCC" w:rsidRPr="00B55410" w:rsidRDefault="00282B65" w:rsidP="00C57972">
      <w:pPr>
        <w:spacing w:before="320" w:after="14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i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9C2E5" wp14:editId="22D0C987">
                <wp:simplePos x="0" y="0"/>
                <wp:positionH relativeFrom="margin">
                  <wp:align>right</wp:align>
                </wp:positionH>
                <wp:positionV relativeFrom="paragraph">
                  <wp:posOffset>544195</wp:posOffset>
                </wp:positionV>
                <wp:extent cx="5737860" cy="1249680"/>
                <wp:effectExtent l="0" t="0" r="15240" b="26670"/>
                <wp:wrapTopAndBottom/>
                <wp:docPr id="642828514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12496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2EE4D" w14:textId="77777777" w:rsidR="00282B65" w:rsidRPr="005D4656" w:rsidRDefault="00282B65" w:rsidP="00282B65">
                            <w:pPr>
                              <w:spacing w:before="100" w:after="120" w:line="276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5D4656"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Видение к 2035 году: Кыргызская Республика – климатически устойчивая горная страна, где риски изменения климата системно учитываются в государственном управлении, природные, социальные и экономические системы способны выдерживать климатические шоки, а население – в первую очередь уязвимые группы – защищено от потерь и ущерба.</w:t>
                            </w:r>
                          </w:p>
                          <w:p w14:paraId="55B8CA41" w14:textId="77777777" w:rsidR="00282B65" w:rsidRPr="005D4656" w:rsidRDefault="00282B65" w:rsidP="00282B6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069C2E5" id="Прямоугольник 2" o:spid="_x0000_s1026" style="position:absolute;left:0;text-align:left;margin-left:400.6pt;margin-top:42.85pt;width:451.8pt;height:98.4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" fillcolor="#bdd6ee [1304]" strokecolor="#09101d [484]" strokeweight="1pt">
                <v:textbox>
                  <w:txbxContent>
                    <w:p w14:paraId="4042EE4D" w14:textId="77777777" w:rsidR="00282B65" w:rsidRPr="005D4656" w:rsidRDefault="00282B65" w:rsidP="00282B65">
                      <w:pPr>
                        <w:spacing w:before="100" w:after="120" w:line="276" w:lineRule="auto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  <w:r w:rsidRPr="005D4656"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 w:themeColor="text1"/>
                        </w:rPr>
                        <w:t>Видение к 2035 году: Кыргызская Республика – климатически устойчивая горная страна, где риски изменения климата системно учитываются в государственном управлении, природные, социальные и экономические системы способны выдерживать климатические шоки, а население – в первую очередь уязвимые группы – защищено от потерь и ущерба.</w:t>
                      </w:r>
                    </w:p>
                    <w:p w14:paraId="55B8CA41" w14:textId="77777777" w:rsidR="00282B65" w:rsidRPr="005D4656" w:rsidRDefault="00282B65" w:rsidP="00282B6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003FCC" w:rsidRPr="00B55410">
        <w:rPr>
          <w:rFonts w:ascii="Times New Roman" w:eastAsia="Arial" w:hAnsi="Times New Roman" w:cs="Times New Roman"/>
          <w:b/>
          <w:bCs/>
        </w:rPr>
        <w:t>Видение, цель и национальные адаптационные цели</w:t>
      </w:r>
    </w:p>
    <w:p w14:paraId="002C9820" w14:textId="3CF2FF16" w:rsidR="00282B65" w:rsidRPr="00B55410" w:rsidRDefault="00282B65" w:rsidP="00E71388">
      <w:pPr>
        <w:spacing w:before="100" w:after="120" w:line="276" w:lineRule="auto"/>
        <w:jc w:val="both"/>
        <w:rPr>
          <w:rFonts w:ascii="Times New Roman" w:eastAsia="Arial" w:hAnsi="Times New Roman" w:cs="Times New Roman"/>
          <w:i/>
          <w:iCs/>
        </w:rPr>
      </w:pPr>
    </w:p>
    <w:p w14:paraId="15CA88B9" w14:textId="77777777" w:rsidR="003E01AE" w:rsidRPr="00B55410" w:rsidRDefault="003E01AE" w:rsidP="00E71388">
      <w:pPr>
        <w:spacing w:before="100" w:after="120" w:line="276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0720293C" w14:textId="779121CC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Целью НАП является снижение климатической уязвимости Кыргызской Республики и обеспечение системной интеграции адаптации в государственное управление и развитие до 2035 года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с адресной защитой сельских общин, женщин, молодёжи и жителей высокогорных территорий как наиболее уязвимых групп. Для достижения этой цели установлены шесть национальных адаптационных целей: обеспечить надёжное управление водными ресурсами и водную безопасность в условиях деградации криосферы и роста водного дефицита; повысить устойчивость сельского хозяйства, пастбищных систем и продовольственного обеспечения к климатическим воздействиям; сохранить и восстановить защитные функции лесных и горных экосистем как природной инфраструктуры страны; обеспечить климатическую устойчивость инфраструктуры, энергетики и населённых пунктов к опасным природным процессам; перейти от реактивного реагирования на бедствия к системному управлению климатическим риском; снизить человеческую и социальную уязвимость через устойчивость здравоохранения и социальной защиты.</w:t>
      </w:r>
    </w:p>
    <w:p w14:paraId="18B2625F" w14:textId="0D2CC638" w:rsidR="00003FCC" w:rsidRPr="00B55410" w:rsidRDefault="00BA1291" w:rsidP="005E2FF8">
      <w:pPr>
        <w:spacing w:before="320" w:after="14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B51972" wp14:editId="7137092B">
                <wp:simplePos x="0" y="0"/>
                <wp:positionH relativeFrom="margin">
                  <wp:align>right</wp:align>
                </wp:positionH>
                <wp:positionV relativeFrom="paragraph">
                  <wp:posOffset>574040</wp:posOffset>
                </wp:positionV>
                <wp:extent cx="5692140" cy="579120"/>
                <wp:effectExtent l="0" t="0" r="22860" b="11430"/>
                <wp:wrapTopAndBottom/>
                <wp:docPr id="39982509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2140" cy="5791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A941A5" w14:textId="5508BEDF" w:rsidR="00D64CAD" w:rsidRPr="00D64CAD" w:rsidRDefault="00D64CAD" w:rsidP="00D64CAD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D64CAD"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НАП содержит 19 программных блоков, около 70 задач и около 67</w:t>
                            </w:r>
                            <w:r w:rsidR="00BA0FE8"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6</w:t>
                            </w:r>
                            <w:r w:rsidRPr="00D64CAD"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 мероприятий с совокупным объёмом финансирования 74,5 млрд</w:t>
                            </w:r>
                            <w:r w:rsidR="008D21A9"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.</w:t>
                            </w:r>
                            <w:r w:rsidRPr="00D64CAD"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 сомов на 2026–2035 годы.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73B51972" id="Прямоугольник 3" o:spid="_x0000_s1027" style="position:absolute;left:0;text-align:left;margin-left:397pt;margin-top:45.2pt;width:448.2pt;height:45.6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" fillcolor="#bdd6ee [1304]" strokecolor="#09101d [484]" strokeweight="1pt">
                <v:textbox>
                  <w:txbxContent>
                    <w:p w14:paraId="59A941A5" w14:textId="5508BEDF" w:rsidR="00D64CAD" w:rsidRPr="00D64CAD" w:rsidRDefault="00D64CAD" w:rsidP="00D64CAD">
                      <w:pPr>
                        <w:jc w:val="both"/>
                        <w:rPr>
                          <w:color w:val="000000" w:themeColor="text1"/>
                        </w:rPr>
                      </w:pPr>
                      <w:r w:rsidRPr="00D64CAD"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 w:themeColor="text1"/>
                        </w:rPr>
                        <w:t>НАП содержит 19 программных блоков, около 70 задач и около 67</w:t>
                      </w:r>
                      <w:r w:rsidR="00BA0FE8"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 w:themeColor="text1"/>
                        </w:rPr>
                        <w:t>6</w:t>
                      </w:r>
                      <w:r w:rsidRPr="00D64CAD"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 w:themeColor="text1"/>
                        </w:rPr>
                        <w:t xml:space="preserve"> мероприятий с совокупным объёмом финансирования 74,5 млрд</w:t>
                      </w:r>
                      <w:r w:rsidR="008D21A9"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 w:themeColor="text1"/>
                        </w:rPr>
                        <w:t>.</w:t>
                      </w:r>
                      <w:r w:rsidRPr="00D64CAD"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 w:themeColor="text1"/>
                        </w:rPr>
                        <w:t xml:space="preserve"> сомов на 2026–2035 годы.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9F0631" w:rsidRPr="00B55410">
        <w:rPr>
          <w:rFonts w:ascii="Times New Roman" w:eastAsia="Arial" w:hAnsi="Times New Roman" w:cs="Times New Roman"/>
          <w:b/>
          <w:bCs/>
        </w:rPr>
        <w:t>Содержание</w:t>
      </w:r>
      <w:r w:rsidR="00003FCC" w:rsidRPr="00B55410">
        <w:rPr>
          <w:rFonts w:ascii="Times New Roman" w:eastAsia="Arial" w:hAnsi="Times New Roman" w:cs="Times New Roman"/>
          <w:b/>
          <w:bCs/>
        </w:rPr>
        <w:t xml:space="preserve"> Плана и стратегические ориентиры</w:t>
      </w:r>
    </w:p>
    <w:p w14:paraId="1F166D04" w14:textId="77777777" w:rsidR="00BA1291" w:rsidRPr="00B55410" w:rsidRDefault="00BA1291" w:rsidP="00E71388">
      <w:pPr>
        <w:spacing w:before="100" w:after="120" w:line="276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7848543D" w14:textId="0C88A19F" w:rsidR="00677836" w:rsidRPr="00B55410" w:rsidRDefault="00003FCC" w:rsidP="00E71388">
      <w:pPr>
        <w:spacing w:before="100" w:after="120" w:line="276" w:lineRule="auto"/>
        <w:jc w:val="both"/>
        <w:rPr>
          <w:rFonts w:ascii="Times New Roman" w:eastAsia="Arial" w:hAnsi="Times New Roman" w:cs="Times New Roman"/>
          <w:color w:val="000000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Мероприятия организованы </w:t>
      </w:r>
      <w:r w:rsidR="00617244" w:rsidRPr="00B55410">
        <w:rPr>
          <w:rFonts w:ascii="Times New Roman" w:eastAsia="Arial" w:hAnsi="Times New Roman" w:cs="Times New Roman"/>
          <w:color w:val="000000"/>
        </w:rPr>
        <w:t xml:space="preserve">по трём взаимодополняющим уровням – </w:t>
      </w:r>
      <w:r w:rsidR="009F25C8" w:rsidRPr="00B55410">
        <w:rPr>
          <w:rFonts w:ascii="Times New Roman" w:eastAsia="Arial" w:hAnsi="Times New Roman" w:cs="Times New Roman"/>
          <w:color w:val="000000"/>
        </w:rPr>
        <w:t>сквозной</w:t>
      </w:r>
      <w:r w:rsidR="00617244" w:rsidRPr="00B55410">
        <w:rPr>
          <w:rFonts w:ascii="Times New Roman" w:eastAsia="Arial" w:hAnsi="Times New Roman" w:cs="Times New Roman"/>
          <w:color w:val="000000"/>
        </w:rPr>
        <w:t>, секторальный, территориальный</w:t>
      </w:r>
      <w:r w:rsidRPr="00B55410">
        <w:rPr>
          <w:rFonts w:ascii="Times New Roman" w:eastAsia="Arial" w:hAnsi="Times New Roman" w:cs="Times New Roman"/>
          <w:color w:val="000000"/>
        </w:rPr>
        <w:t xml:space="preserve">. </w:t>
      </w:r>
    </w:p>
    <w:p w14:paraId="566080BB" w14:textId="042AE843" w:rsidR="00677836" w:rsidRPr="00B55410" w:rsidRDefault="00003FCC" w:rsidP="00E71388">
      <w:pPr>
        <w:spacing w:before="100" w:after="120" w:line="276" w:lineRule="auto"/>
        <w:jc w:val="both"/>
        <w:rPr>
          <w:rFonts w:ascii="Times New Roman" w:eastAsia="Arial" w:hAnsi="Times New Roman" w:cs="Times New Roman"/>
          <w:color w:val="000000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Сквозной уровень создаёт общие условия реализации адаптационной политики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обязательный климатический скрининг инвестиций, развитие наблюдательной сети и климатических сервисов, наращивание кадрового потенциала, устойчивое финансирование и система мониторинга (4,1 млрд</w:t>
      </w:r>
      <w:r w:rsidR="00023C0D" w:rsidRPr="00B55410">
        <w:rPr>
          <w:rFonts w:ascii="Times New Roman" w:eastAsia="Arial" w:hAnsi="Times New Roman" w:cs="Times New Roman"/>
          <w:color w:val="000000"/>
        </w:rPr>
        <w:t>.</w:t>
      </w:r>
      <w:r w:rsidRPr="00B55410">
        <w:rPr>
          <w:rFonts w:ascii="Times New Roman" w:eastAsia="Arial" w:hAnsi="Times New Roman" w:cs="Times New Roman"/>
          <w:color w:val="000000"/>
        </w:rPr>
        <w:t xml:space="preserve"> сомов, 5,5</w:t>
      </w:r>
      <w:r w:rsidR="000B5E76" w:rsidRPr="00B55410">
        <w:rPr>
          <w:rFonts w:ascii="Times New Roman" w:eastAsia="Arial" w:hAnsi="Times New Roman" w:cs="Times New Roman"/>
          <w:color w:val="000000"/>
        </w:rPr>
        <w:t xml:space="preserve"> </w:t>
      </w:r>
      <w:r w:rsidR="000C3F7D" w:rsidRPr="00B55410">
        <w:rPr>
          <w:rFonts w:ascii="Times New Roman" w:eastAsia="Arial" w:hAnsi="Times New Roman" w:cs="Times New Roman"/>
          <w:color w:val="000000"/>
        </w:rPr>
        <w:t>процента от</w:t>
      </w:r>
      <w:r w:rsidR="000B5E76" w:rsidRPr="00B55410">
        <w:rPr>
          <w:rFonts w:ascii="Times New Roman" w:eastAsia="Arial" w:hAnsi="Times New Roman" w:cs="Times New Roman"/>
          <w:color w:val="000000"/>
        </w:rPr>
        <w:t xml:space="preserve"> </w:t>
      </w:r>
      <w:r w:rsidRPr="00B55410">
        <w:rPr>
          <w:rFonts w:ascii="Times New Roman" w:eastAsia="Arial" w:hAnsi="Times New Roman" w:cs="Times New Roman"/>
          <w:color w:val="000000"/>
        </w:rPr>
        <w:t xml:space="preserve">общего объёма). </w:t>
      </w:r>
    </w:p>
    <w:p w14:paraId="28FD7EAD" w14:textId="24F99227" w:rsidR="00677836" w:rsidRPr="00B55410" w:rsidRDefault="00003FCC" w:rsidP="00E71388">
      <w:pPr>
        <w:spacing w:before="100" w:after="120" w:line="276" w:lineRule="auto"/>
        <w:jc w:val="both"/>
        <w:rPr>
          <w:rFonts w:ascii="Times New Roman" w:eastAsia="Arial" w:hAnsi="Times New Roman" w:cs="Times New Roman"/>
          <w:color w:val="000000"/>
        </w:rPr>
      </w:pPr>
      <w:r w:rsidRPr="00B55410">
        <w:rPr>
          <w:rFonts w:ascii="Times New Roman" w:eastAsia="Arial" w:hAnsi="Times New Roman" w:cs="Times New Roman"/>
          <w:color w:val="000000"/>
        </w:rPr>
        <w:t>Секторальный уровень применяет эти инструменты в шести приоритетных сферах, где снижение климатического риска имеет наибольшее значение для устойчивости страны (24,6 млрд</w:t>
      </w:r>
      <w:r w:rsidR="00B84715" w:rsidRPr="00B55410">
        <w:rPr>
          <w:rFonts w:ascii="Times New Roman" w:eastAsia="Arial" w:hAnsi="Times New Roman" w:cs="Times New Roman"/>
          <w:color w:val="000000"/>
        </w:rPr>
        <w:t>.</w:t>
      </w:r>
      <w:r w:rsidRPr="00B55410">
        <w:rPr>
          <w:rFonts w:ascii="Times New Roman" w:eastAsia="Arial" w:hAnsi="Times New Roman" w:cs="Times New Roman"/>
          <w:color w:val="000000"/>
        </w:rPr>
        <w:t xml:space="preserve"> сомов, 33</w:t>
      </w:r>
      <w:r w:rsidR="00DE3BA8" w:rsidRPr="00B55410">
        <w:rPr>
          <w:rFonts w:ascii="Times New Roman" w:eastAsia="Arial" w:hAnsi="Times New Roman" w:cs="Times New Roman"/>
          <w:color w:val="000000"/>
        </w:rPr>
        <w:t xml:space="preserve"> процента</w:t>
      </w:r>
      <w:r w:rsidRPr="00B55410">
        <w:rPr>
          <w:rFonts w:ascii="Times New Roman" w:eastAsia="Arial" w:hAnsi="Times New Roman" w:cs="Times New Roman"/>
          <w:color w:val="000000"/>
        </w:rPr>
        <w:t xml:space="preserve">). </w:t>
      </w:r>
    </w:p>
    <w:p w14:paraId="0E748CD7" w14:textId="2D6D9D8F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lastRenderedPageBreak/>
        <w:t>Территориальный уровень переводит национальные приоритеты в дифференцированные решения для семи областей и городов Бишкек и Ош (45,8 млрд</w:t>
      </w:r>
      <w:r w:rsidR="00085BA7" w:rsidRPr="00B55410">
        <w:rPr>
          <w:rFonts w:ascii="Times New Roman" w:eastAsia="Arial" w:hAnsi="Times New Roman" w:cs="Times New Roman"/>
          <w:color w:val="000000"/>
        </w:rPr>
        <w:t>.</w:t>
      </w:r>
      <w:r w:rsidRPr="00B55410">
        <w:rPr>
          <w:rFonts w:ascii="Times New Roman" w:eastAsia="Arial" w:hAnsi="Times New Roman" w:cs="Times New Roman"/>
          <w:color w:val="000000"/>
        </w:rPr>
        <w:t xml:space="preserve"> сомов, 61,5</w:t>
      </w:r>
      <w:r w:rsidR="005811FC" w:rsidRPr="00B55410">
        <w:rPr>
          <w:rFonts w:ascii="Times New Roman" w:eastAsia="Arial" w:hAnsi="Times New Roman" w:cs="Times New Roman"/>
          <w:color w:val="000000"/>
        </w:rPr>
        <w:t xml:space="preserve"> процента)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наибольший объём финансирования здесь отражает ту простую истину, что именно на местах климатические риски переходят в конкретные потери для конкретных людей.</w:t>
      </w:r>
    </w:p>
    <w:p w14:paraId="7C6B655C" w14:textId="65FFF4F2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Результативность НАП измеряется тремя стратегическими ориентирами. По сквозным приоритетам: не менее 90 процентов государственных и муниципальных инвестиционных проектов в приоритетных секторах проходят обязательный климатический скрининг к 2035 году (не менее 50 процентов к 2030 году)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климатический риск становится стандартным параметром каждого инвестиционного решения, а не исключением. По секторальным приоритетам: среднегодовой экономический ущерб от климатически обусловленных бедствий снижается не менее чем на 20 процентов относительно базового уровня 2025 года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интегральный показатель, который не может быть достигнут мерами одного сектора, только совокупным эффектом водохозяйственных, экосистемных, инфраструктурных и противоаварийных решений. По территориальным приоритетам: не менее 70 процентов населения в зонах высокого климатического </w:t>
      </w:r>
      <w:r w:rsidRPr="00B55410">
        <w:rPr>
          <w:rFonts w:ascii="Times New Roman" w:eastAsia="Arial" w:hAnsi="Times New Roman" w:cs="Times New Roman"/>
        </w:rPr>
        <w:t xml:space="preserve">риска охвачено мерами защиты к 2035 году (не менее 40 процентов к 2030 году) </w:t>
      </w:r>
      <w:r w:rsidR="00507BFF" w:rsidRPr="00B55410">
        <w:rPr>
          <w:rFonts w:ascii="Times New Roman" w:eastAsia="Arial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ни одна уязвимая территория не остаётся без адресного ответа только потому, что она удалённая или малонаселённая.</w:t>
      </w:r>
    </w:p>
    <w:p w14:paraId="42FDB96C" w14:textId="77777777" w:rsidR="00003FCC" w:rsidRPr="00B55410" w:rsidRDefault="00003FCC" w:rsidP="00BF2676">
      <w:pPr>
        <w:spacing w:before="320" w:after="14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b/>
          <w:bCs/>
        </w:rPr>
        <w:t>Секторальные приоритеты</w:t>
      </w:r>
    </w:p>
    <w:p w14:paraId="1ABF2E6A" w14:textId="2B649E54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</w:rPr>
        <w:t xml:space="preserve">Водные ресурсы являются системообразующим приоритетом адаптации, через который </w:t>
      </w:r>
      <w:r w:rsidRPr="00B55410">
        <w:rPr>
          <w:rFonts w:ascii="Times New Roman" w:eastAsia="Arial" w:hAnsi="Times New Roman" w:cs="Times New Roman"/>
          <w:color w:val="000000"/>
        </w:rPr>
        <w:t xml:space="preserve">изменение климата воздействует на все остальные сектора. Ответом </w:t>
      </w:r>
      <w:r w:rsidR="004B1BD2" w:rsidRPr="00B55410">
        <w:rPr>
          <w:rFonts w:ascii="Times New Roman" w:eastAsia="Arial" w:hAnsi="Times New Roman" w:cs="Times New Roman"/>
          <w:color w:val="000000"/>
        </w:rPr>
        <w:t>на столь сложные процессы должен стать</w:t>
      </w:r>
      <w:r w:rsidR="003A62F5" w:rsidRPr="00B55410">
        <w:rPr>
          <w:rFonts w:ascii="Times New Roman" w:eastAsia="Arial" w:hAnsi="Times New Roman" w:cs="Times New Roman"/>
          <w:color w:val="000000"/>
        </w:rPr>
        <w:t xml:space="preserve"> комплекс системных мер. </w:t>
      </w:r>
      <w:r w:rsidR="00C704DE" w:rsidRPr="00B55410">
        <w:rPr>
          <w:rFonts w:ascii="Times New Roman" w:eastAsia="Arial" w:hAnsi="Times New Roman" w:cs="Times New Roman"/>
          <w:color w:val="000000"/>
        </w:rPr>
        <w:t xml:space="preserve">Первое </w:t>
      </w:r>
      <w:r w:rsidR="00EA216E" w:rsidRPr="00B55410">
        <w:rPr>
          <w:rFonts w:ascii="Times New Roman" w:eastAsia="Arial" w:hAnsi="Times New Roman" w:cs="Times New Roman"/>
          <w:color w:val="000000"/>
        </w:rPr>
        <w:t>–</w:t>
      </w:r>
      <w:r w:rsidR="00C704DE" w:rsidRPr="00B55410">
        <w:rPr>
          <w:rFonts w:ascii="Times New Roman" w:eastAsia="Arial" w:hAnsi="Times New Roman" w:cs="Times New Roman"/>
          <w:color w:val="000000"/>
        </w:rPr>
        <w:t xml:space="preserve"> п</w:t>
      </w:r>
      <w:r w:rsidRPr="00B55410">
        <w:rPr>
          <w:rFonts w:ascii="Times New Roman" w:eastAsia="Arial" w:hAnsi="Times New Roman" w:cs="Times New Roman"/>
          <w:color w:val="000000"/>
        </w:rPr>
        <w:t xml:space="preserve">ереход к бассейновому планированию водопользования с учётом динамики ледников, сезонной неравномерности стока и конкурирующих потребностей ирригации, гидроэнергетики и питьевого водоснабжения. </w:t>
      </w:r>
      <w:r w:rsidR="003E142E" w:rsidRPr="00B55410">
        <w:rPr>
          <w:rFonts w:ascii="Times New Roman" w:eastAsia="Arial" w:hAnsi="Times New Roman" w:cs="Times New Roman"/>
          <w:color w:val="000000"/>
        </w:rPr>
        <w:t xml:space="preserve">Второе </w:t>
      </w:r>
      <w:r w:rsidR="00EA216E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модернизаци</w:t>
      </w:r>
      <w:r w:rsidR="003E142E" w:rsidRPr="00B55410">
        <w:rPr>
          <w:rFonts w:ascii="Times New Roman" w:eastAsia="Arial" w:hAnsi="Times New Roman" w:cs="Times New Roman"/>
          <w:color w:val="000000"/>
        </w:rPr>
        <w:t>я</w:t>
      </w:r>
      <w:r w:rsidRPr="00B55410">
        <w:rPr>
          <w:rFonts w:ascii="Times New Roman" w:eastAsia="Arial" w:hAnsi="Times New Roman" w:cs="Times New Roman"/>
          <w:color w:val="000000"/>
        </w:rPr>
        <w:t xml:space="preserve"> ирригационной и питьевой инфраструктуры со снижением потерь не менее чем на 30 процентов к 2035 году, обязательное внедрение климатических прогнозов в оперативное управление водой на уровне водохозяйственных организаций, охват системами раннего предупреждения о маловодье и засухах не менее 80 процентов уязвимых территорий. Не менее 25 тысяч гектаров сель</w:t>
      </w:r>
      <w:r w:rsidR="00290D8F" w:rsidRPr="00B55410">
        <w:rPr>
          <w:rFonts w:ascii="Times New Roman" w:eastAsia="Arial" w:hAnsi="Times New Roman" w:cs="Times New Roman"/>
          <w:color w:val="000000"/>
        </w:rPr>
        <w:t>ско</w:t>
      </w:r>
      <w:r w:rsidRPr="00B55410">
        <w:rPr>
          <w:rFonts w:ascii="Times New Roman" w:eastAsia="Arial" w:hAnsi="Times New Roman" w:cs="Times New Roman"/>
          <w:color w:val="000000"/>
        </w:rPr>
        <w:t>хо</w:t>
      </w:r>
      <w:r w:rsidR="00290D8F" w:rsidRPr="00B55410">
        <w:rPr>
          <w:rFonts w:ascii="Times New Roman" w:eastAsia="Arial" w:hAnsi="Times New Roman" w:cs="Times New Roman"/>
          <w:color w:val="000000"/>
        </w:rPr>
        <w:t xml:space="preserve">зяйственных </w:t>
      </w:r>
      <w:r w:rsidRPr="00B55410">
        <w:rPr>
          <w:rFonts w:ascii="Times New Roman" w:eastAsia="Arial" w:hAnsi="Times New Roman" w:cs="Times New Roman"/>
          <w:color w:val="000000"/>
        </w:rPr>
        <w:t>земель будут охвачены мерами климатоустойчивого водопользования.</w:t>
      </w:r>
    </w:p>
    <w:p w14:paraId="2E80DDA5" w14:textId="11782058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Сельское хозяйство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наиболее климатически уязвимый сектор экономики и главная опора занятости 64 процентов населения страны. Адаптация в этой сфере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не набор агрономических мер, а вопрос социальной устойчивости: климатические шоки в агросекторе системно транслируются в бедность, миграцию и утрату сельских средств к существованию. НАП нацелен на перестройку структуры аграрного производства под меняющийся агроклимат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расширение засухоустойчивых культур, корректировку севооборотов и </w:t>
      </w:r>
      <w:r w:rsidR="00BA37B1" w:rsidRPr="00B55410">
        <w:rPr>
          <w:rFonts w:ascii="Times New Roman" w:eastAsia="Arial" w:hAnsi="Times New Roman" w:cs="Times New Roman"/>
          <w:color w:val="000000"/>
        </w:rPr>
        <w:t xml:space="preserve">внедрение </w:t>
      </w:r>
      <w:r w:rsidRPr="00B55410">
        <w:rPr>
          <w:rFonts w:ascii="Times New Roman" w:eastAsia="Arial" w:hAnsi="Times New Roman" w:cs="Times New Roman"/>
          <w:color w:val="000000"/>
        </w:rPr>
        <w:t>агрокалендарей</w:t>
      </w:r>
      <w:r w:rsidR="00BA37B1" w:rsidRPr="00B55410">
        <w:rPr>
          <w:rFonts w:ascii="Times New Roman" w:eastAsia="Arial" w:hAnsi="Times New Roman" w:cs="Times New Roman"/>
          <w:color w:val="000000"/>
        </w:rPr>
        <w:t xml:space="preserve"> и другой агроклиматической информации</w:t>
      </w:r>
      <w:r w:rsidRPr="00B55410">
        <w:rPr>
          <w:rFonts w:ascii="Times New Roman" w:eastAsia="Arial" w:hAnsi="Times New Roman" w:cs="Times New Roman"/>
          <w:color w:val="000000"/>
        </w:rPr>
        <w:t xml:space="preserve">. Ключевые ориентиры: снижение доли деградированных природных пастбищ с 42 до 30 процентов к 2035 году, перевод не менее 150 тысяч гектаров на климатоустойчивые технологии и водосберегающие практики, обеспечение доступа не менее 75 процентов сельских домохозяйств в зонах высокого риска к хотя бы одной мере адаптационной </w:t>
      </w:r>
      <w:r w:rsidRPr="00B55410">
        <w:rPr>
          <w:rFonts w:ascii="Times New Roman" w:eastAsia="Arial" w:hAnsi="Times New Roman" w:cs="Times New Roman"/>
          <w:color w:val="000000"/>
        </w:rPr>
        <w:lastRenderedPageBreak/>
        <w:t xml:space="preserve">поддержки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страхованию, субсидированию, агроконсультированию или адаптированным семенам.</w:t>
      </w:r>
    </w:p>
    <w:p w14:paraId="12FFCD18" w14:textId="768C5F95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Лесные и горные экосистемы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природная инфраструктура страны, без которой невозможна устойчивость водных, аграрных и территориальных систем. </w:t>
      </w:r>
      <w:r w:rsidR="00A24514" w:rsidRPr="00B55410">
        <w:rPr>
          <w:rFonts w:ascii="Times New Roman" w:eastAsia="Arial" w:hAnsi="Times New Roman" w:cs="Times New Roman"/>
          <w:color w:val="000000"/>
        </w:rPr>
        <w:t>Около 70</w:t>
      </w:r>
      <w:r w:rsidR="0039279C" w:rsidRPr="00B55410">
        <w:rPr>
          <w:rFonts w:ascii="Times New Roman" w:eastAsia="Arial" w:hAnsi="Times New Roman" w:cs="Times New Roman"/>
          <w:color w:val="000000"/>
        </w:rPr>
        <w:t xml:space="preserve"> процентов </w:t>
      </w:r>
      <w:r w:rsidR="00A24514" w:rsidRPr="00B55410">
        <w:rPr>
          <w:rFonts w:ascii="Times New Roman" w:eastAsia="Arial" w:hAnsi="Times New Roman" w:cs="Times New Roman"/>
          <w:color w:val="000000"/>
        </w:rPr>
        <w:t>лесов Кыргызской Республики оцениваются как деградированные</w:t>
      </w:r>
      <w:r w:rsidR="00312247" w:rsidRPr="00B55410">
        <w:rPr>
          <w:rStyle w:val="af7"/>
          <w:rFonts w:ascii="Times New Roman" w:eastAsia="Arial" w:hAnsi="Times New Roman" w:cs="Times New Roman"/>
          <w:color w:val="000000"/>
        </w:rPr>
        <w:footnoteReference w:id="4"/>
      </w:r>
      <w:r w:rsidR="00A24514" w:rsidRPr="00B55410">
        <w:rPr>
          <w:rFonts w:ascii="Times New Roman" w:eastAsia="Arial" w:hAnsi="Times New Roman" w:cs="Times New Roman"/>
          <w:color w:val="000000"/>
        </w:rPr>
        <w:t>. Утрата их водорегулирующих и противоэрозионных функций является одним из факторов, усиливающих риск и разрушительность селей и оползней.</w:t>
      </w:r>
      <w:r w:rsidRPr="00B55410">
        <w:rPr>
          <w:rFonts w:ascii="Times New Roman" w:eastAsia="Arial" w:hAnsi="Times New Roman" w:cs="Times New Roman"/>
          <w:color w:val="000000"/>
        </w:rPr>
        <w:t xml:space="preserve"> Восстановление экосистем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это не природоохранная задача в узком смысле, а инвестиция в снижение климатического риска: каждый восстановленный водосбор снижает пиковый паводковый сток, каждый закреплённый склон уменьшает вероятность схода селя. НАП предусматривает восстановление и стабилизацию не менее 150 тысяч гектаров деградированных водосборов, склонов и лесных территорий, охват природоориентированными мерами не менее 60 процентов приоритетных водосборов, а также встраивание экосистемных решений в стандарты проектирования инфраструктурных объектов в горных районах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</w:t>
      </w:r>
      <w:r w:rsidR="00B56529" w:rsidRPr="00B55410">
        <w:rPr>
          <w:rFonts w:ascii="Times New Roman" w:eastAsia="Arial" w:hAnsi="Times New Roman" w:cs="Times New Roman"/>
          <w:color w:val="000000"/>
        </w:rPr>
        <w:t>каждый</w:t>
      </w:r>
      <w:r w:rsidRPr="00B55410">
        <w:rPr>
          <w:rFonts w:ascii="Times New Roman" w:eastAsia="Arial" w:hAnsi="Times New Roman" w:cs="Times New Roman"/>
          <w:color w:val="000000"/>
        </w:rPr>
        <w:t xml:space="preserve"> новый объект в зоне высокой опасности должен проектироваться </w:t>
      </w:r>
      <w:r w:rsidR="00B56529" w:rsidRPr="00B55410">
        <w:rPr>
          <w:rFonts w:ascii="Times New Roman" w:eastAsia="Arial" w:hAnsi="Times New Roman" w:cs="Times New Roman"/>
          <w:color w:val="000000"/>
        </w:rPr>
        <w:t xml:space="preserve">с учетом </w:t>
      </w:r>
      <w:r w:rsidRPr="00B55410">
        <w:rPr>
          <w:rFonts w:ascii="Times New Roman" w:eastAsia="Arial" w:hAnsi="Times New Roman" w:cs="Times New Roman"/>
          <w:color w:val="000000"/>
        </w:rPr>
        <w:t>оценки экосистемно</w:t>
      </w:r>
      <w:r w:rsidR="00AD3316" w:rsidRPr="00B55410">
        <w:rPr>
          <w:rFonts w:ascii="Times New Roman" w:eastAsia="Arial" w:hAnsi="Times New Roman" w:cs="Times New Roman"/>
          <w:color w:val="000000"/>
        </w:rPr>
        <w:t>й нагрузки</w:t>
      </w:r>
      <w:r w:rsidRPr="00B55410">
        <w:rPr>
          <w:rFonts w:ascii="Times New Roman" w:eastAsia="Arial" w:hAnsi="Times New Roman" w:cs="Times New Roman"/>
          <w:color w:val="000000"/>
        </w:rPr>
        <w:t>.</w:t>
      </w:r>
    </w:p>
    <w:p w14:paraId="12DDA7D3" w14:textId="010A6649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Инфраструктура, энергетика и населённые пункты являются системообразующим приоритетом: вся инфраструктура страны строилась в иных климатических условиях. Нормы проектирования и стандарты размещения объектов не учитывают ни нынешних нагрузок, ни их прогнозируемого роста. Задача адаптации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="00C32E4C" w:rsidRPr="00B55410">
        <w:rPr>
          <w:rFonts w:ascii="Times New Roman" w:eastAsia="Arial" w:hAnsi="Times New Roman" w:cs="Times New Roman"/>
          <w:color w:val="000000"/>
        </w:rPr>
        <w:t xml:space="preserve"> </w:t>
      </w:r>
      <w:r w:rsidRPr="00B55410">
        <w:rPr>
          <w:rFonts w:ascii="Times New Roman" w:eastAsia="Arial" w:hAnsi="Times New Roman" w:cs="Times New Roman"/>
          <w:color w:val="000000"/>
        </w:rPr>
        <w:t xml:space="preserve">системно изменить подход: климатический риск должен стать обязательным параметром проектирования, размещения и финансирования каждого нового или модернизируемого объекта. НАП </w:t>
      </w:r>
      <w:r w:rsidR="0014138B" w:rsidRPr="00B55410">
        <w:rPr>
          <w:rFonts w:ascii="Times New Roman" w:eastAsia="Arial" w:hAnsi="Times New Roman" w:cs="Times New Roman"/>
          <w:color w:val="000000"/>
        </w:rPr>
        <w:t xml:space="preserve">видит целесообразным введение обязательного </w:t>
      </w:r>
      <w:r w:rsidRPr="00B55410">
        <w:rPr>
          <w:rFonts w:ascii="Times New Roman" w:eastAsia="Arial" w:hAnsi="Times New Roman" w:cs="Times New Roman"/>
          <w:color w:val="000000"/>
        </w:rPr>
        <w:t>к</w:t>
      </w:r>
      <w:r w:rsidR="0014138B" w:rsidRPr="00B55410">
        <w:rPr>
          <w:rFonts w:ascii="Times New Roman" w:eastAsia="Arial" w:hAnsi="Times New Roman" w:cs="Times New Roman"/>
          <w:color w:val="000000"/>
        </w:rPr>
        <w:t xml:space="preserve">лиматического </w:t>
      </w:r>
      <w:r w:rsidRPr="00B55410">
        <w:rPr>
          <w:rFonts w:ascii="Times New Roman" w:eastAsia="Arial" w:hAnsi="Times New Roman" w:cs="Times New Roman"/>
          <w:color w:val="000000"/>
        </w:rPr>
        <w:t>скрининг</w:t>
      </w:r>
      <w:r w:rsidR="0014138B" w:rsidRPr="00B55410">
        <w:rPr>
          <w:rFonts w:ascii="Times New Roman" w:eastAsia="Arial" w:hAnsi="Times New Roman" w:cs="Times New Roman"/>
          <w:color w:val="000000"/>
        </w:rPr>
        <w:t>а</w:t>
      </w:r>
      <w:r w:rsidRPr="00B55410">
        <w:rPr>
          <w:rFonts w:ascii="Times New Roman" w:eastAsia="Arial" w:hAnsi="Times New Roman" w:cs="Times New Roman"/>
          <w:color w:val="000000"/>
        </w:rPr>
        <w:t xml:space="preserve"> всех объектов к 2028 году, предусматривает защиту или модернизацию не менее 250 критически важных объектов в зонах высокого риска, запрет выдачи разрешений на строительство в опасных зонах без климатической оценки размещения, проведение картирования объектов в зонах распространения многолетней мерзлоты и оценку мерзлотного риска для не менее 80 процентов критических объектов к 2035 году. Надёжность коммунальных систем жизнеобеспечения в населённых пунктах высокого риска обеспечивается через резервирование и планы непрерывности работы.</w:t>
      </w:r>
    </w:p>
    <w:p w14:paraId="1A743AA1" w14:textId="43F510BA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Управление рисками бедствий должно перейти от реактивной логики к системному управлению риском. </w:t>
      </w:r>
      <w:r w:rsidR="00611057" w:rsidRPr="00B55410">
        <w:rPr>
          <w:rFonts w:ascii="Times New Roman" w:eastAsia="Arial" w:hAnsi="Times New Roman" w:cs="Times New Roman"/>
          <w:color w:val="000000"/>
        </w:rPr>
        <w:t xml:space="preserve">Кыргызская Республика </w:t>
      </w:r>
      <w:r w:rsidRPr="00B55410">
        <w:rPr>
          <w:rFonts w:ascii="Times New Roman" w:eastAsia="Arial" w:hAnsi="Times New Roman" w:cs="Times New Roman"/>
          <w:color w:val="000000"/>
        </w:rPr>
        <w:t>исторически реагировал</w:t>
      </w:r>
      <w:r w:rsidR="00303C2D" w:rsidRPr="00B55410">
        <w:rPr>
          <w:rFonts w:ascii="Times New Roman" w:eastAsia="Arial" w:hAnsi="Times New Roman" w:cs="Times New Roman"/>
          <w:color w:val="000000"/>
        </w:rPr>
        <w:t>а</w:t>
      </w:r>
      <w:r w:rsidRPr="00B55410">
        <w:rPr>
          <w:rFonts w:ascii="Times New Roman" w:eastAsia="Arial" w:hAnsi="Times New Roman" w:cs="Times New Roman"/>
          <w:color w:val="000000"/>
        </w:rPr>
        <w:t xml:space="preserve"> на бедствия после того, как они произошли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повторяемый ущерб на одних и тех же участках, запоздалые предупреждения, восстановление без учёта риска воспроизводят уязвимость вместо её снижения. НАП закрепляет принцип риск-информированного восстановления: ни один повреждённый объект не восстанавливается без оценки повторного риска. Ориентиры: системы раннего предупреждения для не менее 90 процентов населённых пунктов высокого риска, все опасные участки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в актуализированных картах риска, 2 500 специалистов подготовлены к действиям при климатических </w:t>
      </w:r>
      <w:r w:rsidR="003C4751" w:rsidRPr="00B55410">
        <w:rPr>
          <w:rFonts w:ascii="Times New Roman" w:eastAsia="Arial" w:hAnsi="Times New Roman" w:cs="Times New Roman"/>
          <w:color w:val="000000"/>
        </w:rPr>
        <w:t>чрезвычайных ситуациях</w:t>
      </w:r>
      <w:r w:rsidRPr="00B55410">
        <w:rPr>
          <w:rFonts w:ascii="Times New Roman" w:eastAsia="Arial" w:hAnsi="Times New Roman" w:cs="Times New Roman"/>
          <w:color w:val="000000"/>
        </w:rPr>
        <w:t xml:space="preserve">, </w:t>
      </w:r>
      <w:r w:rsidRPr="00B55410">
        <w:rPr>
          <w:rFonts w:ascii="Times New Roman" w:eastAsia="Arial" w:hAnsi="Times New Roman" w:cs="Times New Roman"/>
          <w:color w:val="000000"/>
        </w:rPr>
        <w:lastRenderedPageBreak/>
        <w:t>снижение повторяемости ущерба на защищённых участках не менее чем на 30 процентов.</w:t>
      </w:r>
    </w:p>
    <w:p w14:paraId="4C5C1F58" w14:textId="716751F9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Здравоохранение и социальная защита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последний рубеж адаптации, принимающий на себя всё, что не удалось предотвратить в других секторах. Заболеваемость водными инфекциями вырастет на 10–17 процентов, тепловыми болезнями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на 55–94 процента; дополнительные расходы на здравоохранение без адаптационных мер составят около 6,7 </w:t>
      </w:r>
      <w:r w:rsidR="003B41AE" w:rsidRPr="00B55410">
        <w:rPr>
          <w:rFonts w:ascii="Times New Roman" w:eastAsia="Arial" w:hAnsi="Times New Roman" w:cs="Times New Roman"/>
          <w:color w:val="000000"/>
        </w:rPr>
        <w:t xml:space="preserve">млн. </w:t>
      </w:r>
      <w:r w:rsidRPr="00B55410">
        <w:rPr>
          <w:rFonts w:ascii="Times New Roman" w:eastAsia="Arial" w:hAnsi="Times New Roman" w:cs="Times New Roman"/>
          <w:color w:val="000000"/>
        </w:rPr>
        <w:t xml:space="preserve">долларов </w:t>
      </w:r>
      <w:r w:rsidR="003B41AE" w:rsidRPr="00B55410">
        <w:rPr>
          <w:rFonts w:ascii="Times New Roman" w:eastAsia="Arial" w:hAnsi="Times New Roman" w:cs="Times New Roman"/>
          <w:color w:val="000000"/>
        </w:rPr>
        <w:t xml:space="preserve">США </w:t>
      </w:r>
      <w:r w:rsidRPr="00B55410">
        <w:rPr>
          <w:rFonts w:ascii="Times New Roman" w:eastAsia="Arial" w:hAnsi="Times New Roman" w:cs="Times New Roman"/>
          <w:color w:val="000000"/>
        </w:rPr>
        <w:t xml:space="preserve">в год. В горной стране с удалёнными районами климатическое событие способно на дни и недели отрезать население от медицинской помощи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для пожилых, детей и малоимущих это прямая угроза жизни. Их адаптация не может быть остаточной задачей. НАП предусматривает обеспечение планов непрерывности работы для не менее 80 процентов медицинских организаций в зонах риска с протоколами телемедицины </w:t>
      </w:r>
      <w:r w:rsidRPr="00B55410">
        <w:rPr>
          <w:rFonts w:ascii="Times New Roman" w:eastAsia="Arial" w:hAnsi="Times New Roman" w:cs="Times New Roman"/>
        </w:rPr>
        <w:t>для изолированных районов, мониторинг 100 процентов климатически значимых рисков для здоровья и меры быстрой социальной поддержки для не менее 80 процентов малоимущих домохозяйств в зонах высокого риска без длительных административных процедур.</w:t>
      </w:r>
    </w:p>
    <w:p w14:paraId="6C534EA8" w14:textId="77777777" w:rsidR="00003FCC" w:rsidRPr="00B55410" w:rsidRDefault="00003FCC" w:rsidP="00D15ADE">
      <w:pPr>
        <w:spacing w:before="320" w:after="14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b/>
          <w:bCs/>
        </w:rPr>
        <w:t>Территориальные приоритеты</w:t>
      </w:r>
    </w:p>
    <w:p w14:paraId="52FD7FC9" w14:textId="335D785D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</w:rPr>
        <w:t xml:space="preserve">Климатические риски </w:t>
      </w:r>
      <w:r w:rsidRPr="00B55410">
        <w:rPr>
          <w:rFonts w:ascii="Times New Roman" w:eastAsia="Arial" w:hAnsi="Times New Roman" w:cs="Times New Roman"/>
          <w:color w:val="000000"/>
        </w:rPr>
        <w:t xml:space="preserve">в </w:t>
      </w:r>
      <w:r w:rsidR="007040AE" w:rsidRPr="00B55410">
        <w:rPr>
          <w:rFonts w:ascii="Times New Roman" w:eastAsia="Arial" w:hAnsi="Times New Roman" w:cs="Times New Roman"/>
          <w:color w:val="000000"/>
        </w:rPr>
        <w:t xml:space="preserve">Кыргызской Республике </w:t>
      </w:r>
      <w:r w:rsidRPr="00B55410">
        <w:rPr>
          <w:rFonts w:ascii="Times New Roman" w:eastAsia="Arial" w:hAnsi="Times New Roman" w:cs="Times New Roman"/>
          <w:color w:val="000000"/>
        </w:rPr>
        <w:t xml:space="preserve">пространственно неоднородны: </w:t>
      </w:r>
      <w:r w:rsidR="00B47BE8" w:rsidRPr="00B55410">
        <w:rPr>
          <w:rFonts w:ascii="Times New Roman" w:eastAsia="Arial" w:hAnsi="Times New Roman" w:cs="Times New Roman"/>
          <w:color w:val="000000"/>
        </w:rPr>
        <w:t xml:space="preserve">одно </w:t>
      </w:r>
      <w:r w:rsidRPr="00B55410">
        <w:rPr>
          <w:rFonts w:ascii="Times New Roman" w:eastAsia="Arial" w:hAnsi="Times New Roman" w:cs="Times New Roman"/>
          <w:color w:val="000000"/>
        </w:rPr>
        <w:t xml:space="preserve">и то же </w:t>
      </w:r>
      <w:r w:rsidR="00B47BE8" w:rsidRPr="00B55410">
        <w:rPr>
          <w:rFonts w:ascii="Times New Roman" w:eastAsia="Arial" w:hAnsi="Times New Roman" w:cs="Times New Roman"/>
          <w:color w:val="000000"/>
        </w:rPr>
        <w:t xml:space="preserve">явление </w:t>
      </w:r>
      <w:r w:rsidRPr="00B55410">
        <w:rPr>
          <w:rFonts w:ascii="Times New Roman" w:eastAsia="Arial" w:hAnsi="Times New Roman" w:cs="Times New Roman"/>
          <w:color w:val="000000"/>
        </w:rPr>
        <w:t>трансформируется в принципиально разные последствия в зависимости от высотного пояса, характера рельефа, водообеспеченности и структуры хозяйства. Именно поэтому НАП устанавливает дифференцированные адаптационные приоритеты, задачи и измеримые ориентиры для каждой из семи областей и двух городов республиканского значения.</w:t>
      </w:r>
    </w:p>
    <w:p w14:paraId="6DE3BBE2" w14:textId="43334282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>Для Баткенской области</w:t>
      </w:r>
      <w:r w:rsidR="0087246E" w:rsidRPr="00B55410">
        <w:rPr>
          <w:rStyle w:val="af7"/>
          <w:rFonts w:ascii="Times New Roman" w:eastAsia="Arial" w:hAnsi="Times New Roman" w:cs="Times New Roman"/>
          <w:color w:val="000000"/>
        </w:rPr>
        <w:footnoteReference w:id="5"/>
      </w:r>
      <w:r w:rsidRPr="00B55410">
        <w:rPr>
          <w:rFonts w:ascii="Times New Roman" w:eastAsia="Arial" w:hAnsi="Times New Roman" w:cs="Times New Roman"/>
          <w:color w:val="000000"/>
        </w:rPr>
        <w:t xml:space="preserve">, где критичен дефицит воды и высока зависимость от ирригации, приоритет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устойчивость водопользования, снижение деградации земель и защита сельских населённых пунктов от эрозионно-селевых процессов; 80 процентов водонапряжённых айыльных аймаков и ирригационных систем охватываются мерами устойчивого водопользования, 25 тысяч гектаров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водосберегающими практиками. Для Джалал-Абадской области с её высокими рисками оползней, паводков и селей на склоновых территориях и линейной инфраструктуре</w:t>
      </w:r>
      <w:r w:rsidR="003E135E" w:rsidRPr="00B55410">
        <w:rPr>
          <w:rStyle w:val="af7"/>
          <w:rFonts w:ascii="Times New Roman" w:eastAsia="Arial" w:hAnsi="Times New Roman" w:cs="Times New Roman"/>
          <w:color w:val="000000"/>
        </w:rPr>
        <w:footnoteReference w:id="6"/>
      </w:r>
      <w:r w:rsidRPr="00B55410">
        <w:rPr>
          <w:rFonts w:ascii="Times New Roman" w:eastAsia="Arial" w:hAnsi="Times New Roman" w:cs="Times New Roman"/>
          <w:color w:val="000000"/>
        </w:rPr>
        <w:t xml:space="preserve">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восстановление не менее 35 тысяч гектаров склонов и водосборов</w:t>
      </w:r>
      <w:r w:rsidR="009A7700" w:rsidRPr="00B55410">
        <w:rPr>
          <w:rStyle w:val="af7"/>
          <w:rFonts w:ascii="Times New Roman" w:eastAsia="Arial" w:hAnsi="Times New Roman" w:cs="Times New Roman"/>
          <w:color w:val="000000"/>
        </w:rPr>
        <w:footnoteReference w:id="7"/>
      </w:r>
      <w:r w:rsidRPr="00B55410">
        <w:rPr>
          <w:rFonts w:ascii="Times New Roman" w:eastAsia="Arial" w:hAnsi="Times New Roman" w:cs="Times New Roman"/>
          <w:color w:val="000000"/>
        </w:rPr>
        <w:t xml:space="preserve"> и охват 90 процентов опасных участков актуализированными картами риска. Для Иссык-Кульской области, где природные, инфраструктурные и рекреационные функции тесно взаимосвязаны,</w:t>
      </w:r>
      <w:r w:rsidR="00E522C1" w:rsidRPr="00B55410">
        <w:rPr>
          <w:rStyle w:val="af7"/>
          <w:rFonts w:ascii="Times New Roman" w:eastAsia="Arial" w:hAnsi="Times New Roman" w:cs="Times New Roman"/>
          <w:color w:val="000000"/>
        </w:rPr>
        <w:footnoteReference w:id="8"/>
      </w:r>
      <w:r w:rsidRPr="00B55410">
        <w:rPr>
          <w:rFonts w:ascii="Times New Roman" w:eastAsia="Arial" w:hAnsi="Times New Roman" w:cs="Times New Roman"/>
          <w:color w:val="000000"/>
        </w:rPr>
        <w:t xml:space="preserve">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регулирование уязвимых прибрежных зон, модернизация коммунальной инфраструктуры курортных населённых пунктов и охрана 15 тысяч гектаров прибрежных экосистем. Для Нарынской области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высокогорной, удалённой, с экономикой, основанной на пастбищном животноводстве,</w:t>
      </w:r>
      <w:r w:rsidR="006E7ED5" w:rsidRPr="00B55410">
        <w:rPr>
          <w:rStyle w:val="af7"/>
          <w:rFonts w:ascii="Times New Roman" w:eastAsia="Arial" w:hAnsi="Times New Roman" w:cs="Times New Roman"/>
          <w:color w:val="000000"/>
        </w:rPr>
        <w:footnoteReference w:id="9"/>
      </w:r>
      <w:r w:rsidRPr="00B55410">
        <w:rPr>
          <w:rFonts w:ascii="Times New Roman" w:eastAsia="Arial" w:hAnsi="Times New Roman" w:cs="Times New Roman"/>
          <w:color w:val="000000"/>
        </w:rPr>
        <w:t xml:space="preserve">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устойчивое управление пастбищами, снижение потерь скота от климатических стрессов не менее чем на 20 процентов и сокращение числа населённых </w:t>
      </w:r>
      <w:r w:rsidRPr="00B55410">
        <w:rPr>
          <w:rFonts w:ascii="Times New Roman" w:eastAsia="Arial" w:hAnsi="Times New Roman" w:cs="Times New Roman"/>
          <w:color w:val="000000"/>
        </w:rPr>
        <w:lastRenderedPageBreak/>
        <w:t>пунктов, подверженных сезонной изоляции. Для Ошской области</w:t>
      </w:r>
      <w:r w:rsidR="00E160E2" w:rsidRPr="00B55410">
        <w:rPr>
          <w:rStyle w:val="af7"/>
          <w:rFonts w:ascii="Times New Roman" w:eastAsia="Arial" w:hAnsi="Times New Roman" w:cs="Times New Roman"/>
          <w:color w:val="000000"/>
        </w:rPr>
        <w:footnoteReference w:id="10"/>
      </w:r>
      <w:r w:rsidRPr="00B55410">
        <w:rPr>
          <w:rFonts w:ascii="Times New Roman" w:eastAsia="Arial" w:hAnsi="Times New Roman" w:cs="Times New Roman"/>
          <w:color w:val="000000"/>
        </w:rPr>
        <w:t xml:space="preserve"> с её плотным сельскохозяйственным освоением и зависимостью от ирригации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модернизация 80 процентов приоритетных ирригационных систем и охват 60 процентов сельских и предгорных населённых пунктов мерами защиты от опасных процессов. Для Таласской области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защита 35 тысяч гектаров водосборных территорий от эрозии и деградации, </w:t>
      </w:r>
      <w:r w:rsidR="00240AA1" w:rsidRPr="00B55410">
        <w:rPr>
          <w:rFonts w:ascii="Times New Roman" w:eastAsia="Arial" w:hAnsi="Times New Roman" w:cs="Times New Roman"/>
          <w:color w:val="000000"/>
        </w:rPr>
        <w:t xml:space="preserve">ведение </w:t>
      </w:r>
      <w:r w:rsidR="00092C4E" w:rsidRPr="00B55410">
        <w:rPr>
          <w:rFonts w:ascii="Times New Roman" w:eastAsia="Arial" w:hAnsi="Times New Roman" w:cs="Times New Roman"/>
          <w:color w:val="000000"/>
        </w:rPr>
        <w:t xml:space="preserve">устойчивого водопользования, </w:t>
      </w:r>
      <w:r w:rsidRPr="00B55410">
        <w:rPr>
          <w:rFonts w:ascii="Times New Roman" w:eastAsia="Arial" w:hAnsi="Times New Roman" w:cs="Times New Roman"/>
          <w:color w:val="000000"/>
        </w:rPr>
        <w:t>модернизация коммунальной инфраструктуры половины населённых пунктов. Для Чуйской области</w:t>
      </w:r>
      <w:r w:rsidR="00482A72" w:rsidRPr="00B55410">
        <w:rPr>
          <w:rStyle w:val="af7"/>
          <w:rFonts w:ascii="Times New Roman" w:eastAsia="Arial" w:hAnsi="Times New Roman" w:cs="Times New Roman"/>
          <w:color w:val="000000"/>
        </w:rPr>
        <w:footnoteReference w:id="11"/>
      </w:r>
      <w:r w:rsidRPr="00B55410">
        <w:rPr>
          <w:rFonts w:ascii="Times New Roman" w:eastAsia="Arial" w:hAnsi="Times New Roman" w:cs="Times New Roman"/>
          <w:color w:val="000000"/>
        </w:rPr>
        <w:t xml:space="preserve"> с высокой концентрацией населения и пригородным ростом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охват 80 процентов водонапряжённых территорий мерами устойчивого водопользования и снижение тепловой и гидрологической нагрузки на быстрорастущие населённые пункты.</w:t>
      </w:r>
    </w:p>
    <w:p w14:paraId="58FF33FC" w14:textId="1DAA9845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Города Бишкек и Ош требуют отдельного подхода как крупнейшие центры концентрации населения и инфраструктуры. Их уязвимость определяется тепловой нагрузкой, перегрузкой коммунальных систем и рисками экстремальных осадков; в Оше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дополнительно </w:t>
      </w:r>
      <w:r w:rsidRPr="00B55410">
        <w:rPr>
          <w:rFonts w:ascii="Times New Roman" w:eastAsia="Arial" w:hAnsi="Times New Roman" w:cs="Times New Roman"/>
        </w:rPr>
        <w:t xml:space="preserve">близостью к зонам селевой и паводковой опасности. НАП предусматривает актуализацию 100 процентов градостроительных документов с включением климатических ограничений, охват 80 процентов критически важных коммунальных и медицинских объектов планами непрерывности работы, создание 2 </w:t>
      </w:r>
      <w:r w:rsidR="00804897" w:rsidRPr="00B55410">
        <w:rPr>
          <w:rFonts w:ascii="Times New Roman" w:eastAsia="Arial" w:hAnsi="Times New Roman" w:cs="Times New Roman"/>
        </w:rPr>
        <w:t xml:space="preserve">тыс. га </w:t>
      </w:r>
      <w:r w:rsidR="00EC4995" w:rsidRPr="00B55410">
        <w:rPr>
          <w:rFonts w:ascii="Times New Roman" w:eastAsia="Arial" w:hAnsi="Times New Roman" w:cs="Times New Roman"/>
        </w:rPr>
        <w:t>«</w:t>
      </w:r>
      <w:r w:rsidRPr="00B55410">
        <w:rPr>
          <w:rFonts w:ascii="Times New Roman" w:eastAsia="Arial" w:hAnsi="Times New Roman" w:cs="Times New Roman"/>
        </w:rPr>
        <w:t>зелёной</w:t>
      </w:r>
      <w:r w:rsidR="00EC4995" w:rsidRPr="00B55410">
        <w:rPr>
          <w:rFonts w:ascii="Times New Roman" w:eastAsia="Arial" w:hAnsi="Times New Roman" w:cs="Times New Roman"/>
        </w:rPr>
        <w:t>»</w:t>
      </w:r>
      <w:r w:rsidRPr="00B55410">
        <w:rPr>
          <w:rFonts w:ascii="Times New Roman" w:eastAsia="Arial" w:hAnsi="Times New Roman" w:cs="Times New Roman"/>
        </w:rPr>
        <w:t xml:space="preserve"> и </w:t>
      </w:r>
      <w:r w:rsidR="00EC4995" w:rsidRPr="00B55410">
        <w:rPr>
          <w:rFonts w:ascii="Times New Roman" w:eastAsia="Arial" w:hAnsi="Times New Roman" w:cs="Times New Roman"/>
        </w:rPr>
        <w:t>«</w:t>
      </w:r>
      <w:r w:rsidRPr="00B55410">
        <w:rPr>
          <w:rFonts w:ascii="Times New Roman" w:eastAsia="Arial" w:hAnsi="Times New Roman" w:cs="Times New Roman"/>
        </w:rPr>
        <w:t>синей</w:t>
      </w:r>
      <w:r w:rsidR="00EC4995" w:rsidRPr="00B55410">
        <w:rPr>
          <w:rFonts w:ascii="Times New Roman" w:eastAsia="Arial" w:hAnsi="Times New Roman" w:cs="Times New Roman"/>
        </w:rPr>
        <w:t>»</w:t>
      </w:r>
      <w:r w:rsidRPr="00B55410">
        <w:rPr>
          <w:rFonts w:ascii="Times New Roman" w:eastAsia="Arial" w:hAnsi="Times New Roman" w:cs="Times New Roman"/>
        </w:rPr>
        <w:t xml:space="preserve"> инфраструктуры и подготовку 2 500 специалистов городских служб.</w:t>
      </w:r>
    </w:p>
    <w:p w14:paraId="5B1026C0" w14:textId="77777777" w:rsidR="00003FCC" w:rsidRPr="00B55410" w:rsidRDefault="00003FCC" w:rsidP="0030267D">
      <w:pPr>
        <w:spacing w:before="320" w:after="14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b/>
          <w:bCs/>
        </w:rPr>
        <w:t>Гендер, молодёжь и социальная инклюзия</w:t>
      </w:r>
    </w:p>
    <w:p w14:paraId="583C6E35" w14:textId="0EDB37FD" w:rsidR="00C159E7" w:rsidRPr="00B55410" w:rsidRDefault="00003FCC" w:rsidP="00C159E7">
      <w:pPr>
        <w:spacing w:after="90"/>
        <w:jc w:val="both"/>
      </w:pPr>
      <w:r w:rsidRPr="00B55410">
        <w:rPr>
          <w:rFonts w:ascii="Times New Roman" w:eastAsia="Arial" w:hAnsi="Times New Roman" w:cs="Times New Roman"/>
        </w:rPr>
        <w:t xml:space="preserve">НАП интегрирует принципы гендерного равенства и социальной инклюзии во все уровни </w:t>
      </w:r>
      <w:r w:rsidR="00507BFF" w:rsidRPr="00B55410">
        <w:rPr>
          <w:rFonts w:ascii="Times New Roman" w:eastAsia="Arial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от оценки уязвимости до мониторинга </w:t>
      </w:r>
      <w:r w:rsidRPr="00B55410">
        <w:rPr>
          <w:rFonts w:ascii="Times New Roman" w:eastAsia="Arial" w:hAnsi="Times New Roman" w:cs="Times New Roman"/>
          <w:color w:val="000000"/>
        </w:rPr>
        <w:t xml:space="preserve">результатов. </w:t>
      </w:r>
      <w:r w:rsidR="00C03CEF" w:rsidRPr="00B55410">
        <w:rPr>
          <w:rFonts w:ascii="Times New Roman" w:eastAsia="Arial" w:hAnsi="Times New Roman" w:cs="Times New Roman"/>
          <w:color w:val="000000"/>
        </w:rPr>
        <w:t xml:space="preserve">Кыргызская Республика </w:t>
      </w:r>
      <w:r w:rsidRPr="00B55410">
        <w:rPr>
          <w:rFonts w:ascii="Times New Roman" w:eastAsia="Arial" w:hAnsi="Times New Roman" w:cs="Times New Roman"/>
          <w:color w:val="000000"/>
        </w:rPr>
        <w:t>занимает 87-е место из 170 по Индексу гендерного неравенства</w:t>
      </w:r>
      <w:r w:rsidR="00231678" w:rsidRPr="00B55410">
        <w:rPr>
          <w:rStyle w:val="af7"/>
          <w:rFonts w:ascii="Times New Roman" w:eastAsia="Arial" w:hAnsi="Times New Roman" w:cs="Times New Roman"/>
          <w:color w:val="000000"/>
        </w:rPr>
        <w:footnoteReference w:id="12"/>
      </w:r>
      <w:r w:rsidRPr="00B55410">
        <w:rPr>
          <w:rFonts w:ascii="Times New Roman" w:eastAsia="Arial" w:hAnsi="Times New Roman" w:cs="Times New Roman"/>
          <w:color w:val="000000"/>
        </w:rPr>
        <w:t xml:space="preserve">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наименее благополучный показатель среди стран Центральной Азии. </w:t>
      </w:r>
      <w:r w:rsidR="00997511" w:rsidRPr="00B55410">
        <w:rPr>
          <w:rFonts w:ascii="Times New Roman" w:eastAsia="Arial" w:hAnsi="Times New Roman" w:cs="Times New Roman"/>
          <w:color w:val="000000"/>
        </w:rPr>
        <w:t>И</w:t>
      </w:r>
      <w:r w:rsidRPr="00B55410">
        <w:rPr>
          <w:rFonts w:ascii="Times New Roman" w:eastAsia="Arial" w:hAnsi="Times New Roman" w:cs="Times New Roman"/>
          <w:color w:val="000000"/>
        </w:rPr>
        <w:t>зменение климата усиливает уже существующее неравенство</w:t>
      </w:r>
      <w:r w:rsidR="0045204E" w:rsidRPr="00B55410">
        <w:rPr>
          <w:rStyle w:val="af7"/>
          <w:rFonts w:ascii="Times New Roman" w:eastAsia="Arial" w:hAnsi="Times New Roman" w:cs="Times New Roman"/>
          <w:color w:val="000000"/>
        </w:rPr>
        <w:footnoteReference w:id="13"/>
      </w:r>
      <w:r w:rsidRPr="00B55410">
        <w:rPr>
          <w:rFonts w:ascii="Times New Roman" w:eastAsia="Arial" w:hAnsi="Times New Roman" w:cs="Times New Roman"/>
          <w:color w:val="000000"/>
        </w:rPr>
        <w:t xml:space="preserve">. </w:t>
      </w:r>
      <w:r w:rsidR="00C159E7" w:rsidRPr="00B55410">
        <w:rPr>
          <w:rFonts w:ascii="Times New Roman" w:eastAsia="Arial" w:hAnsi="Times New Roman" w:cs="Times New Roman"/>
          <w:color w:val="000000"/>
        </w:rPr>
        <w:t xml:space="preserve"> </w:t>
      </w:r>
      <w:r w:rsidR="00C159E7" w:rsidRPr="00B55410">
        <w:rPr>
          <w:rFonts w:ascii="Times New Roman" w:eastAsia="Times New Roman" w:hAnsi="Times New Roman" w:cs="Times New Roman"/>
        </w:rPr>
        <w:t>Нормативную основу гендерного компонента НАП составляют Парижское соглашение</w:t>
      </w:r>
      <w:r w:rsidR="00C159E7" w:rsidRPr="00B55410">
        <w:rPr>
          <w:rStyle w:val="af7"/>
        </w:rPr>
        <w:footnoteReference w:id="14"/>
      </w:r>
      <w:r w:rsidR="00C159E7" w:rsidRPr="00B55410">
        <w:rPr>
          <w:rFonts w:ascii="Times New Roman" w:eastAsia="Times New Roman" w:hAnsi="Times New Roman" w:cs="Times New Roman"/>
        </w:rPr>
        <w:t>, НСР-2040</w:t>
      </w:r>
      <w:r w:rsidR="00C159E7" w:rsidRPr="00B55410">
        <w:rPr>
          <w:rStyle w:val="af7"/>
        </w:rPr>
        <w:footnoteReference w:id="15"/>
      </w:r>
      <w:r w:rsidR="00C159E7" w:rsidRPr="00B55410">
        <w:rPr>
          <w:rFonts w:ascii="Times New Roman" w:eastAsia="Times New Roman" w:hAnsi="Times New Roman" w:cs="Times New Roman"/>
        </w:rPr>
        <w:t>, Национальная стратегия по достижению гендерного равенства до 2030 года (НСГР)</w:t>
      </w:r>
      <w:r w:rsidR="00C159E7" w:rsidRPr="00B55410">
        <w:rPr>
          <w:rStyle w:val="af7"/>
        </w:rPr>
        <w:footnoteReference w:id="16"/>
      </w:r>
      <w:r w:rsidR="00C159E7" w:rsidRPr="00B55410">
        <w:rPr>
          <w:rFonts w:ascii="Times New Roman" w:eastAsia="Times New Roman" w:hAnsi="Times New Roman" w:cs="Times New Roman"/>
        </w:rPr>
        <w:t>, ОНУВ КР 2021 года</w:t>
      </w:r>
      <w:r w:rsidR="00C159E7" w:rsidRPr="00B55410">
        <w:rPr>
          <w:rStyle w:val="af7"/>
        </w:rPr>
        <w:footnoteReference w:id="17"/>
      </w:r>
      <w:r w:rsidR="00C159E7" w:rsidRPr="00B55410">
        <w:rPr>
          <w:rFonts w:ascii="Times New Roman" w:eastAsia="Times New Roman" w:hAnsi="Times New Roman" w:cs="Times New Roman"/>
        </w:rPr>
        <w:t xml:space="preserve"> и Лимская программа действий по гендеру и климату.</w:t>
      </w:r>
      <w:r w:rsidR="00C159E7" w:rsidRPr="00B55410">
        <w:rPr>
          <w:rStyle w:val="af7"/>
        </w:rPr>
        <w:footnoteReference w:id="18"/>
      </w:r>
    </w:p>
    <w:p w14:paraId="15AB73D0" w14:textId="66ABB075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lastRenderedPageBreak/>
        <w:t>Женщины несут непропорционально высокую нагрузку по обеспечению семьи водой и продовольствием, составляют 35–45 процентов занятых в агросекторе</w:t>
      </w:r>
      <w:r w:rsidR="00C159E7" w:rsidRPr="00B55410">
        <w:rPr>
          <w:rStyle w:val="af7"/>
          <w:rFonts w:ascii="Times New Roman" w:eastAsia="Arial" w:hAnsi="Times New Roman" w:cs="Times New Roman"/>
          <w:color w:val="000000"/>
        </w:rPr>
        <w:footnoteReference w:id="19"/>
      </w:r>
      <w:r w:rsidRPr="00B55410">
        <w:rPr>
          <w:rFonts w:ascii="Times New Roman" w:eastAsia="Arial" w:hAnsi="Times New Roman" w:cs="Times New Roman"/>
          <w:color w:val="000000"/>
        </w:rPr>
        <w:t>, но лишь 22 процента руководителей хозяйств и менее 10 процентов членов ассоциаций водопользователей</w:t>
      </w:r>
      <w:r w:rsidR="00C159E7" w:rsidRPr="00B55410">
        <w:rPr>
          <w:rStyle w:val="af7"/>
          <w:rFonts w:ascii="Times New Roman" w:eastAsia="Arial" w:hAnsi="Times New Roman" w:cs="Times New Roman"/>
          <w:color w:val="000000"/>
        </w:rPr>
        <w:footnoteReference w:id="20"/>
      </w:r>
      <w:r w:rsidRPr="00B55410">
        <w:rPr>
          <w:rFonts w:ascii="Times New Roman" w:eastAsia="Arial" w:hAnsi="Times New Roman" w:cs="Times New Roman"/>
          <w:color w:val="000000"/>
        </w:rPr>
        <w:t>. Только 29 процентов недвижимого имущества зарегистрировано на женщин</w:t>
      </w:r>
      <w:r w:rsidR="00C159E7" w:rsidRPr="00B55410">
        <w:rPr>
          <w:rStyle w:val="af7"/>
          <w:rFonts w:ascii="Times New Roman" w:eastAsia="Arial" w:hAnsi="Times New Roman" w:cs="Times New Roman"/>
          <w:color w:val="000000"/>
        </w:rPr>
        <w:footnoteReference w:id="21"/>
      </w:r>
      <w:r w:rsidRPr="00B55410">
        <w:rPr>
          <w:rFonts w:ascii="Times New Roman" w:eastAsia="Arial" w:hAnsi="Times New Roman" w:cs="Times New Roman"/>
          <w:color w:val="000000"/>
        </w:rPr>
        <w:t xml:space="preserve">, что ограничивает их доступ к кредитам и финансовым инструментам адаптации. Домохозяйства, возглавляемые женщинами,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40,5 процента всех домохозяйств страны</w:t>
      </w:r>
      <w:r w:rsidR="00C159E7" w:rsidRPr="00B55410">
        <w:rPr>
          <w:rStyle w:val="af7"/>
          <w:rFonts w:ascii="Times New Roman" w:eastAsia="Arial" w:hAnsi="Times New Roman" w:cs="Times New Roman"/>
          <w:color w:val="000000"/>
        </w:rPr>
        <w:footnoteReference w:id="22"/>
      </w:r>
      <w:r w:rsidRPr="00B55410">
        <w:rPr>
          <w:rFonts w:ascii="Times New Roman" w:eastAsia="Arial" w:hAnsi="Times New Roman" w:cs="Times New Roman"/>
          <w:color w:val="000000"/>
        </w:rPr>
        <w:t xml:space="preserve">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при климатических шоках теряют устойчивость быстрее.</w:t>
      </w:r>
    </w:p>
    <w:p w14:paraId="60D3685B" w14:textId="2099DA10" w:rsidR="00003FCC" w:rsidRPr="00B55410" w:rsidRDefault="00003FCC" w:rsidP="00E71388">
      <w:pPr>
        <w:spacing w:before="100" w:after="120" w:line="276" w:lineRule="auto"/>
        <w:jc w:val="both"/>
        <w:rPr>
          <w:rFonts w:ascii="Times New Roman" w:eastAsia="Arial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 xml:space="preserve">Молодёжь несёт долгосрочные последствия изменений климата, одновременно обладая высоким потенциалом как агенты адаптации. Люди с инвалидностью сталкиваются с физическими барьерами при эвакуации и информационными барьерами при доступе к системам оповещения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их потребности требуют специального учёта в планах гражданской защиты. Пожилые и малоимущие домохозяйства несут непропорционально высокие относительные потери при климатических шоках. Адаптационная политика, игнорирующая дифференцированный характер уязвимости, рискует усугубить существующее неравенство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то, что исследователи обозначают как «дезадаптацию». НАП операционализирует принцип инклюзивности через специализированные финансовые продукты для уязвимых групп, инклюзивные системы раннего оповещения, адресные механизмы социальной защиты и включение гендерного измерения в систему мониторинга результатов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в соответствии с обязательствами КР в рамках Лимской </w:t>
      </w:r>
      <w:r w:rsidRPr="00B55410">
        <w:rPr>
          <w:rFonts w:ascii="Times New Roman" w:eastAsia="Arial" w:hAnsi="Times New Roman" w:cs="Times New Roman"/>
        </w:rPr>
        <w:t>программы по гендеру и климату и Конвенции ООН по правам инвалидов.</w:t>
      </w:r>
    </w:p>
    <w:p w14:paraId="74104564" w14:textId="2757A930" w:rsidR="00303C1D" w:rsidRPr="00B55410" w:rsidRDefault="00303C1D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НАП также учитывает, что климатические риски в ряде территорий страны </w:t>
      </w:r>
      <w:r w:rsidR="00902CD0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hAnsi="Times New Roman" w:cs="Times New Roman"/>
        </w:rPr>
        <w:t xml:space="preserve"> особенно в водно- и земельно-дефицитных приграничных районах </w:t>
      </w:r>
      <w:r w:rsidR="00902CD0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hAnsi="Times New Roman" w:cs="Times New Roman"/>
        </w:rPr>
        <w:t xml:space="preserve"> усиливают конкуренцию за ресурсы между сообществами, и реализуется с соблюдением принципа «не навреди»: адаптационные меры не должны углублять существующее социальное неравенство или межобщинную напряжённость.</w:t>
      </w:r>
    </w:p>
    <w:p w14:paraId="16E65B9B" w14:textId="77777777" w:rsidR="00003FCC" w:rsidRPr="00B55410" w:rsidRDefault="00003FCC" w:rsidP="00947008">
      <w:pPr>
        <w:spacing w:before="320" w:after="14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b/>
          <w:bCs/>
        </w:rPr>
        <w:t>Финансирование адаптации</w:t>
      </w:r>
    </w:p>
    <w:p w14:paraId="1F3E5B59" w14:textId="134D761A" w:rsidR="00A46C87" w:rsidRPr="00B55410" w:rsidRDefault="00003FCC" w:rsidP="00E71388">
      <w:pPr>
        <w:spacing w:before="100" w:after="120" w:line="276" w:lineRule="auto"/>
        <w:jc w:val="both"/>
        <w:rPr>
          <w:rFonts w:ascii="Times New Roman" w:eastAsia="Arial" w:hAnsi="Times New Roman" w:cs="Times New Roman"/>
          <w:color w:val="000000"/>
        </w:rPr>
      </w:pPr>
      <w:r w:rsidRPr="00B55410">
        <w:rPr>
          <w:rFonts w:ascii="Times New Roman" w:eastAsia="Arial" w:hAnsi="Times New Roman" w:cs="Times New Roman"/>
        </w:rPr>
        <w:t>Ориентировочная потребность в финансировании на 2026–2035 годы составляет 74,5 млрд</w:t>
      </w:r>
      <w:r w:rsidR="000F4F72" w:rsidRPr="00B55410">
        <w:rPr>
          <w:rFonts w:ascii="Times New Roman" w:eastAsia="Arial" w:hAnsi="Times New Roman" w:cs="Times New Roman"/>
        </w:rPr>
        <w:t>.</w:t>
      </w:r>
      <w:r w:rsidRPr="00B55410">
        <w:rPr>
          <w:rFonts w:ascii="Times New Roman" w:eastAsia="Arial" w:hAnsi="Times New Roman" w:cs="Times New Roman"/>
        </w:rPr>
        <w:t xml:space="preserve"> сомов, из которых 31,6 млрд</w:t>
      </w:r>
      <w:r w:rsidR="000F4F72" w:rsidRPr="00B55410">
        <w:rPr>
          <w:rFonts w:ascii="Times New Roman" w:eastAsia="Arial" w:hAnsi="Times New Roman" w:cs="Times New Roman"/>
        </w:rPr>
        <w:t>.</w:t>
      </w:r>
      <w:r w:rsidRPr="00B55410">
        <w:rPr>
          <w:rFonts w:ascii="Times New Roman" w:eastAsia="Arial" w:hAnsi="Times New Roman" w:cs="Times New Roman"/>
        </w:rPr>
        <w:t xml:space="preserve"> сомов приходится на первый этап (2026–2029), 25,9 млрд</w:t>
      </w:r>
      <w:r w:rsidR="00E64FE3" w:rsidRPr="00B55410">
        <w:rPr>
          <w:rFonts w:ascii="Times New Roman" w:eastAsia="Arial" w:hAnsi="Times New Roman" w:cs="Times New Roman"/>
        </w:rPr>
        <w:t>. сомов</w:t>
      </w:r>
      <w:r w:rsidRPr="00B55410">
        <w:rPr>
          <w:rFonts w:ascii="Times New Roman" w:eastAsia="Arial" w:hAnsi="Times New Roman" w:cs="Times New Roman"/>
        </w:rPr>
        <w:t xml:space="preserve"> </w:t>
      </w:r>
      <w:r w:rsidR="00507BFF" w:rsidRPr="00B55410">
        <w:rPr>
          <w:rFonts w:ascii="Times New Roman" w:eastAsia="Arial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на второй (2030–2032) и 17,0 млрд </w:t>
      </w:r>
      <w:r w:rsidR="00507BFF" w:rsidRPr="00B55410">
        <w:rPr>
          <w:rFonts w:ascii="Times New Roman" w:eastAsia="Arial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на третий (2033–2035). </w:t>
      </w:r>
      <w:r w:rsidRPr="00B55410">
        <w:rPr>
          <w:rFonts w:ascii="Times New Roman" w:eastAsia="Arial" w:hAnsi="Times New Roman" w:cs="Times New Roman"/>
          <w:color w:val="000000"/>
        </w:rPr>
        <w:t xml:space="preserve">Финансирование НАП опирается на многоканальную архитектуру: международные партнёры и климатические фонды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53,6 процента (39,9 млрд</w:t>
      </w:r>
      <w:r w:rsidR="002465C2" w:rsidRPr="00B55410">
        <w:rPr>
          <w:rFonts w:ascii="Times New Roman" w:eastAsia="Arial" w:hAnsi="Times New Roman" w:cs="Times New Roman"/>
          <w:color w:val="000000"/>
        </w:rPr>
        <w:t>.</w:t>
      </w:r>
      <w:r w:rsidRPr="00B55410">
        <w:rPr>
          <w:rFonts w:ascii="Times New Roman" w:eastAsia="Arial" w:hAnsi="Times New Roman" w:cs="Times New Roman"/>
          <w:color w:val="000000"/>
        </w:rPr>
        <w:t xml:space="preserve"> сомов), республиканский бюджет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22,3 процента (16,6 млрд</w:t>
      </w:r>
      <w:r w:rsidR="002465C2" w:rsidRPr="00B55410">
        <w:rPr>
          <w:rFonts w:ascii="Times New Roman" w:eastAsia="Arial" w:hAnsi="Times New Roman" w:cs="Times New Roman"/>
          <w:color w:val="000000"/>
        </w:rPr>
        <w:t>. сомов</w:t>
      </w:r>
      <w:r w:rsidRPr="00B55410">
        <w:rPr>
          <w:rFonts w:ascii="Times New Roman" w:eastAsia="Arial" w:hAnsi="Times New Roman" w:cs="Times New Roman"/>
          <w:color w:val="000000"/>
        </w:rPr>
        <w:t xml:space="preserve">), местные бюджеты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14,2 процента (10,6 млрд</w:t>
      </w:r>
      <w:r w:rsidR="001C099E" w:rsidRPr="00B55410">
        <w:rPr>
          <w:rFonts w:ascii="Times New Roman" w:eastAsia="Arial" w:hAnsi="Times New Roman" w:cs="Times New Roman"/>
          <w:color w:val="000000"/>
        </w:rPr>
        <w:t>. сомов</w:t>
      </w:r>
      <w:r w:rsidRPr="00B55410">
        <w:rPr>
          <w:rFonts w:ascii="Times New Roman" w:eastAsia="Arial" w:hAnsi="Times New Roman" w:cs="Times New Roman"/>
          <w:color w:val="000000"/>
        </w:rPr>
        <w:t xml:space="preserve">), бизнес-сообщество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9,9 процента (7,4 млрд</w:t>
      </w:r>
      <w:r w:rsidR="00255DDB" w:rsidRPr="00B55410">
        <w:rPr>
          <w:rFonts w:ascii="Times New Roman" w:eastAsia="Arial" w:hAnsi="Times New Roman" w:cs="Times New Roman"/>
          <w:color w:val="000000"/>
        </w:rPr>
        <w:t>. сомов</w:t>
      </w:r>
      <w:r w:rsidRPr="00B55410">
        <w:rPr>
          <w:rFonts w:ascii="Times New Roman" w:eastAsia="Arial" w:hAnsi="Times New Roman" w:cs="Times New Roman"/>
          <w:color w:val="000000"/>
        </w:rPr>
        <w:t xml:space="preserve">). </w:t>
      </w:r>
    </w:p>
    <w:p w14:paraId="1E54FF09" w14:textId="548F79BE" w:rsidR="00003FCC" w:rsidRPr="00B55410" w:rsidRDefault="00AB2717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lastRenderedPageBreak/>
        <w:t>По оценке Международной инициативы по прозрачности помощи, в 2010–2023 годах Кыргызская Республика привлекла через каналы международной помощи около 831,9 млн долларов климатического финансирования. В 2021–2023 годах его ежегодный объём достигал 97–106 млн долларов, что свидетельствует о наличии у страны устойчивого опыта взаимодействия с международными климатическими фондами и институтами развития.</w:t>
      </w:r>
    </w:p>
    <w:p w14:paraId="5866D469" w14:textId="183FFA4E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>Высокая доля внешнего финансирования (53,6</w:t>
      </w:r>
      <w:r w:rsidR="00307758" w:rsidRPr="00B55410">
        <w:rPr>
          <w:rFonts w:ascii="Times New Roman" w:eastAsia="Arial" w:hAnsi="Times New Roman" w:cs="Times New Roman"/>
          <w:color w:val="000000"/>
        </w:rPr>
        <w:t xml:space="preserve"> </w:t>
      </w:r>
      <w:r w:rsidR="00F40274" w:rsidRPr="00B55410">
        <w:rPr>
          <w:rFonts w:ascii="Times New Roman" w:eastAsia="Arial" w:hAnsi="Times New Roman" w:cs="Times New Roman"/>
          <w:color w:val="000000"/>
        </w:rPr>
        <w:t>процента</w:t>
      </w:r>
      <w:r w:rsidR="00307758" w:rsidRPr="00B55410">
        <w:rPr>
          <w:rFonts w:ascii="Times New Roman" w:eastAsia="Arial" w:hAnsi="Times New Roman" w:cs="Times New Roman"/>
          <w:color w:val="000000"/>
        </w:rPr>
        <w:t xml:space="preserve">)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одновременно возможность и системный риск: зависимость от международных потоков означает, что проектная готовность и институциональный потенциал КР напрямую определяют исполнимость Плана. Кыргызстан пока недоиспользует доступный объём международного климатического финансирования по сравнению со странами сопоставимого профиля уязвимости. Устранение этого разрыва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стратегическая задача Центра климатического финансирования (ЦКФ): формирование качественного проектного портфеля по стандартам ЗКФ, ГЭФ</w:t>
      </w:r>
      <w:r w:rsidR="005353FF" w:rsidRPr="00B55410">
        <w:rPr>
          <w:rFonts w:ascii="Times New Roman" w:eastAsia="Arial" w:hAnsi="Times New Roman" w:cs="Times New Roman"/>
          <w:color w:val="000000"/>
        </w:rPr>
        <w:t>, АФ</w:t>
      </w:r>
      <w:r w:rsidRPr="00B55410">
        <w:rPr>
          <w:rFonts w:ascii="Times New Roman" w:eastAsia="Arial" w:hAnsi="Times New Roman" w:cs="Times New Roman"/>
          <w:color w:val="000000"/>
        </w:rPr>
        <w:t xml:space="preserve"> и </w:t>
      </w:r>
      <w:r w:rsidR="005353FF" w:rsidRPr="00B55410">
        <w:rPr>
          <w:rFonts w:ascii="Times New Roman" w:eastAsia="Arial" w:hAnsi="Times New Roman" w:cs="Times New Roman"/>
          <w:color w:val="000000"/>
        </w:rPr>
        <w:t>других фондов</w:t>
      </w:r>
      <w:r w:rsidRPr="00B55410">
        <w:rPr>
          <w:rFonts w:ascii="Times New Roman" w:eastAsia="Arial" w:hAnsi="Times New Roman" w:cs="Times New Roman"/>
          <w:color w:val="000000"/>
        </w:rPr>
        <w:t xml:space="preserve"> является </w:t>
      </w:r>
      <w:r w:rsidR="00F14F48" w:rsidRPr="00B55410">
        <w:rPr>
          <w:rFonts w:ascii="Times New Roman" w:eastAsia="Arial" w:hAnsi="Times New Roman" w:cs="Times New Roman"/>
          <w:color w:val="000000"/>
        </w:rPr>
        <w:t xml:space="preserve">обязательным </w:t>
      </w:r>
      <w:r w:rsidRPr="00B55410">
        <w:rPr>
          <w:rFonts w:ascii="Times New Roman" w:eastAsia="Arial" w:hAnsi="Times New Roman" w:cs="Times New Roman"/>
          <w:color w:val="000000"/>
        </w:rPr>
        <w:t xml:space="preserve">условием мобилизации запланированных ресурсов. При дефиците ресурсов действует трёхочерёдный механизм приоритизации: первоочередное </w:t>
      </w:r>
      <w:r w:rsidRPr="00B55410">
        <w:rPr>
          <w:rFonts w:ascii="Times New Roman" w:eastAsia="Arial" w:hAnsi="Times New Roman" w:cs="Times New Roman"/>
        </w:rPr>
        <w:t xml:space="preserve">финансирование защиты жизни и здоровья, затем </w:t>
      </w:r>
      <w:r w:rsidR="00507BFF" w:rsidRPr="00B55410">
        <w:rPr>
          <w:rFonts w:ascii="Times New Roman" w:eastAsia="Arial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мероприятий с высоким соотношением предотвращённого ущерба к стоимости, затем </w:t>
      </w:r>
      <w:r w:rsidR="00507BFF" w:rsidRPr="00B55410">
        <w:rPr>
          <w:rFonts w:ascii="Times New Roman" w:eastAsia="Arial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институциональных и методических мер. Финансирование по трём флагманским ориентирам верхнего уровня сохраняется неизменным при любом сценарии.</w:t>
      </w:r>
    </w:p>
    <w:p w14:paraId="31E4CADE" w14:textId="77777777" w:rsidR="00003FCC" w:rsidRPr="00B55410" w:rsidRDefault="00003FCC" w:rsidP="005974EB">
      <w:pPr>
        <w:spacing w:before="320" w:after="14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b/>
          <w:bCs/>
        </w:rPr>
        <w:t>Рамка реализации, мониторинга и международной отчётности</w:t>
      </w:r>
    </w:p>
    <w:p w14:paraId="31476E5B" w14:textId="69ECC786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</w:rPr>
        <w:t xml:space="preserve">НАП устанавливается как постоянная система государственного управления адаптацией, </w:t>
      </w:r>
      <w:r w:rsidR="00DA4D49" w:rsidRPr="00B55410">
        <w:rPr>
          <w:rFonts w:ascii="Times New Roman" w:eastAsia="Arial" w:hAnsi="Times New Roman" w:cs="Times New Roman"/>
        </w:rPr>
        <w:t xml:space="preserve">опирающаяся </w:t>
      </w:r>
      <w:r w:rsidRPr="00B55410">
        <w:rPr>
          <w:rFonts w:ascii="Times New Roman" w:eastAsia="Arial" w:hAnsi="Times New Roman" w:cs="Times New Roman"/>
          <w:color w:val="000000"/>
        </w:rPr>
        <w:t>на четырёхуровневую институциональную архитектуру. Координационный совет по вопросам экологии, изменения климата и «зелёной» экономики осуществляет стратегическое руководство и ежегодно рассматривает отчёт о реализации. МПРЭТН</w:t>
      </w:r>
      <w:r w:rsidR="00826129" w:rsidRPr="00B55410">
        <w:rPr>
          <w:rFonts w:ascii="Times New Roman" w:eastAsia="Arial" w:hAnsi="Times New Roman" w:cs="Times New Roman"/>
          <w:color w:val="000000"/>
        </w:rPr>
        <w:t xml:space="preserve"> КР</w:t>
      </w:r>
      <w:r w:rsidRPr="00B55410">
        <w:rPr>
          <w:rFonts w:ascii="Times New Roman" w:eastAsia="Arial" w:hAnsi="Times New Roman" w:cs="Times New Roman"/>
          <w:color w:val="000000"/>
        </w:rPr>
        <w:t xml:space="preserve"> является уполномоченным органом, несущим ответственность за методическое сопровождение, координацию мониторинга, ежегодный климатический обзор и подготовку национальной климатической отчётности. Одиннадцать отраслевых министерств и ведомств обеспечивают секторальную реализацию через отраслевые координационные советы по вопросам изменения климата. Семь областей и города Бишкек и Ош переводят национальные приоритеты в конкретные территориальные решения через адаптационные планы. Нормативной основой разграничения функций служат положения о министерствах, которые подлежат актуализации с включением климатических функций: без этой актуализации функции, закреплённые в НАП, не имеют юридически обязывающего характера.</w:t>
      </w:r>
    </w:p>
    <w:p w14:paraId="60879E7A" w14:textId="2E04E86D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>Система мониторинга охватывает четыре уровня: воздействие на устойчивость населения, территорий и хозяйственных систем; адаптационные результаты по трём группам приоритетов; работоспособность механизмов координации и финансирования; выполнение конкретных мероприятий. Базовые значения по всем индикаторам приложений 1–3</w:t>
      </w:r>
      <w:r w:rsidR="0000367D" w:rsidRPr="00B55410">
        <w:rPr>
          <w:rFonts w:ascii="Times New Roman" w:eastAsia="Arial" w:hAnsi="Times New Roman" w:cs="Times New Roman"/>
          <w:color w:val="000000"/>
        </w:rPr>
        <w:t xml:space="preserve"> (Планы мероприятий по реализации НАП)</w:t>
      </w:r>
      <w:r w:rsidRPr="00B55410">
        <w:rPr>
          <w:rFonts w:ascii="Times New Roman" w:eastAsia="Arial" w:hAnsi="Times New Roman" w:cs="Times New Roman"/>
          <w:color w:val="000000"/>
        </w:rPr>
        <w:t xml:space="preserve"> устанавливаются ответственными органами до I квартала 2027 года и фиксируются в реестре индикаторов НАП. За период действия Плана предусмотрены девять ежегодных отчётов, </w:t>
      </w:r>
      <w:r w:rsidRPr="00B55410">
        <w:rPr>
          <w:rFonts w:ascii="Times New Roman" w:eastAsia="Arial" w:hAnsi="Times New Roman" w:cs="Times New Roman"/>
          <w:color w:val="000000"/>
        </w:rPr>
        <w:lastRenderedPageBreak/>
        <w:t>промежуточная оценка не позднее 2029 года, итоговая оценка по завершении периода и два полных цикла обновления НАП в 2029 и 2032 годах.</w:t>
      </w:r>
    </w:p>
    <w:p w14:paraId="627AE873" w14:textId="2E26960F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>Результаты мониторинга НАП являются основным источником данных для адаптационного раздела двухгодичного доклада о транспарентности (BTR) Кыргызской Республики: не позднее чем за шесть месяцев до установленного срока подачи BTR МПРЭТН</w:t>
      </w:r>
      <w:r w:rsidR="00171E63" w:rsidRPr="00B55410">
        <w:rPr>
          <w:rFonts w:ascii="Times New Roman" w:eastAsia="Arial" w:hAnsi="Times New Roman" w:cs="Times New Roman"/>
          <w:color w:val="000000"/>
        </w:rPr>
        <w:t xml:space="preserve"> КР</w:t>
      </w:r>
      <w:r w:rsidRPr="00B55410">
        <w:rPr>
          <w:rFonts w:ascii="Times New Roman" w:eastAsia="Arial" w:hAnsi="Times New Roman" w:cs="Times New Roman"/>
          <w:color w:val="000000"/>
        </w:rPr>
        <w:t xml:space="preserve"> инициирует сбор отчётных данных от отраслевых органов и областей, сводный адаптационный раздел формируется на основе индикаторов приложений 1–3 </w:t>
      </w:r>
      <w:r w:rsidR="001802B0" w:rsidRPr="00B55410">
        <w:rPr>
          <w:rFonts w:ascii="Times New Roman" w:eastAsia="Arial" w:hAnsi="Times New Roman" w:cs="Times New Roman"/>
          <w:color w:val="000000"/>
        </w:rPr>
        <w:t xml:space="preserve">(Планы мероприятий по реализации НАП) </w:t>
      </w:r>
      <w:r w:rsidRPr="00B55410">
        <w:rPr>
          <w:rFonts w:ascii="Times New Roman" w:eastAsia="Arial" w:hAnsi="Times New Roman" w:cs="Times New Roman"/>
          <w:color w:val="000000"/>
        </w:rPr>
        <w:t xml:space="preserve">и трёх флагманских ориентиров и согласовывается с Координационным советом до включения в BTR. Промежуточная оценка НАП 2029 года обеспечит содержательный вклад в подготовку ОНУВ следующего поколения </w:t>
      </w:r>
      <w:r w:rsidR="00507BFF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eastAsia="Arial" w:hAnsi="Times New Roman" w:cs="Times New Roman"/>
          <w:color w:val="000000"/>
        </w:rPr>
        <w:t xml:space="preserve"> замыкая цикл между национальным адаптационным </w:t>
      </w:r>
      <w:r w:rsidRPr="00B55410">
        <w:rPr>
          <w:rFonts w:ascii="Times New Roman" w:eastAsia="Arial" w:hAnsi="Times New Roman" w:cs="Times New Roman"/>
        </w:rPr>
        <w:t>планированием и международными климатическими обязательствами страны.</w:t>
      </w:r>
    </w:p>
    <w:p w14:paraId="17877F14" w14:textId="77777777" w:rsidR="00003FCC" w:rsidRPr="00B55410" w:rsidRDefault="00003FCC" w:rsidP="004E4FA8">
      <w:pPr>
        <w:spacing w:before="320" w:after="14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b/>
          <w:bCs/>
        </w:rPr>
        <w:t>Призыв к партнёрству и действию</w:t>
      </w:r>
    </w:p>
    <w:p w14:paraId="4422D345" w14:textId="0FE734BB" w:rsidR="00003FCC" w:rsidRPr="00B55410" w:rsidRDefault="00003FCC" w:rsidP="00E71388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</w:rPr>
        <w:t xml:space="preserve">Реализация НАП </w:t>
      </w:r>
      <w:r w:rsidR="00507BFF" w:rsidRPr="00B55410">
        <w:rPr>
          <w:rFonts w:ascii="Times New Roman" w:eastAsia="Arial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это качественное </w:t>
      </w:r>
      <w:r w:rsidRPr="00B55410">
        <w:rPr>
          <w:rFonts w:ascii="Times New Roman" w:eastAsia="Arial" w:hAnsi="Times New Roman" w:cs="Times New Roman"/>
          <w:color w:val="000000"/>
        </w:rPr>
        <w:t xml:space="preserve">изменение того, как Кыргызская Республика принимает решения: о размещении инфраструктуры, распределении воды, защите населённых пунктов, поддержке сельских домохозяйств и привлечении инвестиций. Успех Плана </w:t>
      </w:r>
      <w:r w:rsidR="00764BE4" w:rsidRPr="00B55410">
        <w:rPr>
          <w:rFonts w:ascii="Times New Roman" w:eastAsia="Arial" w:hAnsi="Times New Roman" w:cs="Times New Roman"/>
          <w:color w:val="000000"/>
        </w:rPr>
        <w:t>определя</w:t>
      </w:r>
      <w:r w:rsidR="006D6F21" w:rsidRPr="00B55410">
        <w:rPr>
          <w:rFonts w:ascii="Times New Roman" w:eastAsia="Arial" w:hAnsi="Times New Roman" w:cs="Times New Roman"/>
          <w:color w:val="000000"/>
        </w:rPr>
        <w:t>е</w:t>
      </w:r>
      <w:r w:rsidR="00764BE4" w:rsidRPr="00B55410">
        <w:rPr>
          <w:rFonts w:ascii="Times New Roman" w:eastAsia="Arial" w:hAnsi="Times New Roman" w:cs="Times New Roman"/>
          <w:color w:val="000000"/>
        </w:rPr>
        <w:t>тся степенью интеграции</w:t>
      </w:r>
      <w:r w:rsidRPr="00B55410">
        <w:rPr>
          <w:rFonts w:ascii="Times New Roman" w:eastAsia="Arial" w:hAnsi="Times New Roman" w:cs="Times New Roman"/>
          <w:color w:val="000000"/>
        </w:rPr>
        <w:t xml:space="preserve"> </w:t>
      </w:r>
      <w:r w:rsidR="00764BE4" w:rsidRPr="00B55410">
        <w:rPr>
          <w:rFonts w:ascii="Times New Roman" w:eastAsia="Arial" w:hAnsi="Times New Roman" w:cs="Times New Roman"/>
          <w:color w:val="000000"/>
        </w:rPr>
        <w:t xml:space="preserve">климатической устойчивости </w:t>
      </w:r>
      <w:r w:rsidRPr="00B55410">
        <w:rPr>
          <w:rFonts w:ascii="Times New Roman" w:eastAsia="Arial" w:hAnsi="Times New Roman" w:cs="Times New Roman"/>
          <w:color w:val="000000"/>
        </w:rPr>
        <w:t>в государственное планирование, бюджетный процесс и территориальное развитие страны.</w:t>
      </w:r>
    </w:p>
    <w:p w14:paraId="28E684E1" w14:textId="2429102E" w:rsidR="00EB3312" w:rsidRPr="00B55410" w:rsidRDefault="00003FCC" w:rsidP="00F20E4D">
      <w:pPr>
        <w:spacing w:before="100" w:after="12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color w:val="000000"/>
        </w:rPr>
        <w:t>Достижение этих результатов требует согласованных усилий всех уровней государственного управления, науки, гражданского общества, частного сектора и международного сообщества. Кыргызская Республика располагает методологически зрелым, стратегически цельным и конкретным</w:t>
      </w:r>
      <w:r w:rsidR="00783614" w:rsidRPr="00B55410">
        <w:rPr>
          <w:rFonts w:ascii="Times New Roman" w:eastAsia="Arial" w:hAnsi="Times New Roman" w:cs="Times New Roman"/>
          <w:color w:val="000000"/>
        </w:rPr>
        <w:t xml:space="preserve"> для исполнения</w:t>
      </w:r>
      <w:r w:rsidRPr="00B55410">
        <w:rPr>
          <w:rFonts w:ascii="Times New Roman" w:eastAsia="Arial" w:hAnsi="Times New Roman" w:cs="Times New Roman"/>
          <w:color w:val="000000"/>
        </w:rPr>
        <w:t xml:space="preserve"> национальным адаптационным планом. По территориальной детализации, трёхуровневой архитектуре, горной специфике и увязке с международной климатической отчётностью он соответствует лучшей международной практике адаптационного планирования. Страна обращается к партнёрам по развитию, климатическим фондам и двусторонним донорам с призывом направить финансовую и техническую поддержку на реализацию приоритетов настоящего Плана </w:t>
      </w:r>
      <w:r w:rsidR="00994723" w:rsidRPr="00B55410">
        <w:rPr>
          <w:rFonts w:ascii="Times New Roman" w:eastAsia="Arial" w:hAnsi="Times New Roman" w:cs="Times New Roman"/>
          <w:color w:val="000000"/>
        </w:rPr>
        <w:t>-</w:t>
      </w:r>
      <w:r w:rsidRPr="00B55410">
        <w:rPr>
          <w:rFonts w:ascii="Times New Roman" w:eastAsia="Arial" w:hAnsi="Times New Roman" w:cs="Times New Roman"/>
          <w:color w:val="000000"/>
        </w:rPr>
        <w:t xml:space="preserve"> прежде всего на наращивание проектной готовности, завершение территориальных адаптационных планов для четырёх оставшихся областей и обеспечение полноценной работы системы мониторинга.</w:t>
      </w:r>
      <w:r w:rsidR="00EB3312" w:rsidRPr="00B55410">
        <w:rPr>
          <w:rFonts w:ascii="Times New Roman" w:hAnsi="Times New Roman" w:cs="Times New Roman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0"/>
          <w:szCs w:val="20"/>
          <w:lang w:eastAsia="en-US"/>
          <w14:ligatures w14:val="standardContextual"/>
        </w:rPr>
        <w:id w:val="-1304611337"/>
        <w:docPartObj>
          <w:docPartGallery w:val="Table of Contents"/>
          <w:docPartUnique/>
        </w:docPartObj>
      </w:sdtPr>
      <w:sdtEndPr/>
      <w:sdtContent>
        <w:p w14:paraId="2E846F40" w14:textId="77777777" w:rsidR="005A68B7" w:rsidRPr="00B55410" w:rsidRDefault="005A68B7" w:rsidP="00E71388">
          <w:pPr>
            <w:pStyle w:val="ac"/>
            <w:spacing w:line="276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B55410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2F46E57" w14:textId="77777777" w:rsidR="00531D30" w:rsidRPr="00B55410" w:rsidRDefault="00531D30" w:rsidP="00531D30">
          <w:pPr>
            <w:pStyle w:val="11"/>
            <w:tabs>
              <w:tab w:val="right" w:leader="dot" w:pos="9060"/>
            </w:tabs>
            <w:spacing w:line="276" w:lineRule="auto"/>
            <w:rPr>
              <w:rFonts w:ascii="Times New Roman" w:hAnsi="Times New Roman" w:cs="Times New Roman"/>
              <w:sz w:val="20"/>
              <w:szCs w:val="20"/>
            </w:rPr>
          </w:pPr>
        </w:p>
        <w:p w14:paraId="142D2833" w14:textId="1986A1AE" w:rsidR="009F0358" w:rsidRPr="00B55410" w:rsidRDefault="005A68B7">
          <w:pPr>
            <w:pStyle w:val="11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r w:rsidRPr="00B55410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B55410">
            <w:rPr>
              <w:rFonts w:ascii="Times New Roman" w:hAnsi="Times New Roman" w:cs="Times New Roman"/>
              <w:sz w:val="20"/>
              <w:szCs w:val="20"/>
            </w:rPr>
            <w:instrText xml:space="preserve"> TOC \o "1-3" \h \z \u </w:instrText>
          </w:r>
          <w:r w:rsidRPr="00B5541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hyperlink w:anchor="_Toc236175792" w:history="1">
            <w:r w:rsidR="009F0358"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АББРЕВИАТУРЫ</w:t>
            </w:r>
            <w:r w:rsidR="009F0358" w:rsidRPr="00B55410">
              <w:rPr>
                <w:webHidden/>
                <w:sz w:val="20"/>
                <w:szCs w:val="20"/>
              </w:rPr>
              <w:tab/>
            </w:r>
            <w:r w:rsidR="009F0358" w:rsidRPr="00B55410">
              <w:rPr>
                <w:webHidden/>
                <w:sz w:val="20"/>
                <w:szCs w:val="20"/>
              </w:rPr>
              <w:fldChar w:fldCharType="begin"/>
            </w:r>
            <w:r w:rsidR="009F0358" w:rsidRPr="00B55410">
              <w:rPr>
                <w:webHidden/>
                <w:sz w:val="20"/>
                <w:szCs w:val="20"/>
              </w:rPr>
              <w:instrText xml:space="preserve"> PAGEREF _Toc236175792 \h </w:instrText>
            </w:r>
            <w:r w:rsidR="009F0358" w:rsidRPr="00B55410">
              <w:rPr>
                <w:webHidden/>
                <w:sz w:val="20"/>
                <w:szCs w:val="20"/>
              </w:rPr>
            </w:r>
            <w:r w:rsidR="009F0358" w:rsidRPr="00B55410">
              <w:rPr>
                <w:webHidden/>
                <w:sz w:val="20"/>
                <w:szCs w:val="20"/>
              </w:rPr>
              <w:fldChar w:fldCharType="separate"/>
            </w:r>
            <w:r w:rsidR="009F0358" w:rsidRPr="00B55410">
              <w:rPr>
                <w:webHidden/>
                <w:sz w:val="20"/>
                <w:szCs w:val="20"/>
              </w:rPr>
              <w:t>13</w:t>
            </w:r>
            <w:r w:rsidR="009F0358"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236BF67C" w14:textId="47553291" w:rsidR="009F0358" w:rsidRPr="00B55410" w:rsidRDefault="009F0358">
          <w:pPr>
            <w:pStyle w:val="11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793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ГЛАВА 1. ВВЕДЕНИЕ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_Toc236175793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14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7FDBB13C" w14:textId="4FF4EE6D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794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1.1. Страновой контекст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_Toc236175794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14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2A2B41DC" w14:textId="74FEBF25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795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1.2. Основания для подготовки плана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_Toc236175795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16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588A6086" w14:textId="1E3B1ED8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796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1.3. Методология и процесс разработки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_Toc236175796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17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4FA5D915" w14:textId="723EA733" w:rsidR="009F0358" w:rsidRPr="00B55410" w:rsidRDefault="009F0358">
          <w:pPr>
            <w:pStyle w:val="11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797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ГЛАВА 2. НАЦИОНАЛЬНЫЙ АДАПТАЦИОННЫЙ ПЛАН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_Toc236175797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20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2885E3C1" w14:textId="0D43644A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798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2.1. Видение, цель, приоритеты, целевые ориентиры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_Toc236175798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20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337F36E2" w14:textId="43FF43FF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799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2.2. Краткая сводка плана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_Toc236175799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22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326958CA" w14:textId="64E610E3" w:rsidR="009F0358" w:rsidRPr="00B55410" w:rsidRDefault="009F0358">
          <w:pPr>
            <w:pStyle w:val="11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00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ГЛАВА 3. КЛИМАТИЧЕСКИЕ ИЗМЕНЕНИЯ, УГРОЗЫ И РИСКИ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_Toc236175800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24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0E800B50" w14:textId="7787BE53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01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3.1. Наблюдаемые изменения климата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_Toc236175801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24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613EABF1" w14:textId="0D454DA3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02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3.2. Прогнозируемые изменения климата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_Toc236175802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26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3C571903" w14:textId="01EB9562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03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3.3. Основные климатические угрозы и риски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_Toc236175803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28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74676778" w14:textId="1E82A6E2" w:rsidR="009F0358" w:rsidRPr="00B55410" w:rsidRDefault="009F0358">
          <w:pPr>
            <w:pStyle w:val="11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04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ГЛАВА 4. ВОЗДЕЙСТВИЕ ИЗМЕНЕНИЯ КЛИМАТА НА СИСТЕМЫ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_Toc236175804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34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3DF96F90" w14:textId="28DB353F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05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4.1. Изменение климата и окружающая среда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_Toc236175805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34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2539C2A7" w14:textId="36A92E2D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06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4.2. Изменение климата и социальное измерение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_Toc236175806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38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33ED4441" w14:textId="79600937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07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4.3. Изменение климата и экономическое измерение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_Toc236175807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39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3060454F" w14:textId="02C0B730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08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4.4. Изменение климата и социальная инклюзия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_Toc236175808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42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784FBD6A" w14:textId="5E78A802" w:rsidR="009F0358" w:rsidRPr="00B55410" w:rsidRDefault="009F0358">
          <w:pPr>
            <w:pStyle w:val="11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09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ГЛАВА 5. АДАПТАЦИОННЫЕ ПОТРЕБНОСТИ И ПРИОРИТЕТНЫЕ НАПРАВЛЕНИЯ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_Toc236175809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46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262283EB" w14:textId="7E50BFD0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10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5.1. Основания и логика определения адаптационных потребностей и приоритетов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_Toc236175810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46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152BA451" w14:textId="55C41292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11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5.2. Сквозные предпосылки поддержки приоритетов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_Toc236175811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47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464B7804" w14:textId="255C3523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12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5.3. Секторальные приоритетные направления адаптации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_Toc236175812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52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5847FAF5" w14:textId="0EB268FA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13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5.4. Территориальные приоритеты адаптации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_Toc236175813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60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5C736A1C" w14:textId="4604AF51" w:rsidR="009F0358" w:rsidRPr="00B55410" w:rsidRDefault="009F0358">
          <w:pPr>
            <w:pStyle w:val="11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14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ГЛАВА 6. РАМКА РЕАЛИЗАЦИИ НАП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_Toc236175814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69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52BA9D98" w14:textId="2A653DAF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15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6.1. Принципы реализации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_Toc236175815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69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5C3CBFDC" w14:textId="4E814D5F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16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6.2. Институциональная архитектура и координация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_Toc236175816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69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21994D7D" w14:textId="054344FE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17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6.3. Интеграция адаптации в государственное, отраслевое и территориальное планирование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_Toc236175817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72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113E83D6" w14:textId="0C8B12AF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18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6.4. Финансирование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_Toc236175818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72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265470E6" w14:textId="3406FD72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19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6.5. Мониторинг, оценка, отчетность и обновление НАП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_Toc236175819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76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107BFE53" w14:textId="2CD85A3A" w:rsidR="009F0358" w:rsidRPr="00B55410" w:rsidRDefault="009F0358">
          <w:pPr>
            <w:pStyle w:val="23"/>
            <w:tabs>
              <w:tab w:val="right" w:leader="dot" w:pos="9060"/>
            </w:tabs>
            <w:rPr>
              <w:rFonts w:eastAsiaTheme="minorEastAsia"/>
              <w:sz w:val="20"/>
              <w:szCs w:val="20"/>
              <w:lang w:eastAsia="ru-RU"/>
            </w:rPr>
          </w:pPr>
          <w:hyperlink w:anchor="_Toc236175820" w:history="1">
            <w:r w:rsidRPr="00B55410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6.6. Заключительные положения</w:t>
            </w:r>
            <w:r w:rsidRPr="00B55410">
              <w:rPr>
                <w:webHidden/>
                <w:sz w:val="20"/>
                <w:szCs w:val="20"/>
              </w:rPr>
              <w:tab/>
            </w:r>
            <w:r w:rsidRPr="00B55410">
              <w:rPr>
                <w:webHidden/>
                <w:sz w:val="20"/>
                <w:szCs w:val="20"/>
              </w:rPr>
              <w:fldChar w:fldCharType="begin"/>
            </w:r>
            <w:r w:rsidRPr="00B55410">
              <w:rPr>
                <w:webHidden/>
                <w:sz w:val="20"/>
                <w:szCs w:val="20"/>
              </w:rPr>
              <w:instrText xml:space="preserve"> PAGEREF _Toc236175820 \h </w:instrText>
            </w:r>
            <w:r w:rsidRPr="00B55410">
              <w:rPr>
                <w:webHidden/>
                <w:sz w:val="20"/>
                <w:szCs w:val="20"/>
              </w:rPr>
            </w:r>
            <w:r w:rsidRPr="00B55410">
              <w:rPr>
                <w:webHidden/>
                <w:sz w:val="20"/>
                <w:szCs w:val="20"/>
              </w:rPr>
              <w:fldChar w:fldCharType="separate"/>
            </w:r>
            <w:r w:rsidRPr="00B55410">
              <w:rPr>
                <w:webHidden/>
                <w:sz w:val="20"/>
                <w:szCs w:val="20"/>
              </w:rPr>
              <w:t>77</w:t>
            </w:r>
            <w:r w:rsidRPr="00B55410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1A72C9F2" w14:textId="7FD876A9" w:rsidR="00531D30" w:rsidRPr="00B55410" w:rsidRDefault="005A68B7" w:rsidP="00531D30">
          <w:pPr>
            <w:spacing w:line="276" w:lineRule="auto"/>
            <w:rPr>
              <w:rFonts w:ascii="Times New Roman" w:hAnsi="Times New Roman" w:cs="Times New Roman"/>
              <w:sz w:val="20"/>
              <w:szCs w:val="20"/>
            </w:rPr>
          </w:pPr>
          <w:r w:rsidRPr="00B55410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sdtContent>
    </w:sdt>
    <w:p w14:paraId="3A44805C" w14:textId="710CFDD5" w:rsidR="00EB3312" w:rsidRPr="00B55410" w:rsidRDefault="00EB3312" w:rsidP="00531D30">
      <w:pPr>
        <w:spacing w:line="360" w:lineRule="auto"/>
      </w:pPr>
      <w:r w:rsidRPr="00B55410">
        <w:rPr>
          <w:rFonts w:ascii="Times New Roman" w:hAnsi="Times New Roman" w:cs="Times New Roman"/>
        </w:rPr>
        <w:br w:type="page"/>
      </w:r>
    </w:p>
    <w:p w14:paraId="70FD27C1" w14:textId="77777777" w:rsidR="00EB3312" w:rsidRPr="00B55410" w:rsidRDefault="00EB3312" w:rsidP="00E71388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90594992"/>
      <w:bookmarkStart w:id="1" w:name="_Toc213191158"/>
      <w:bookmarkStart w:id="2" w:name="_Toc236175792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АББРЕВИАТУРЫ</w:t>
      </w:r>
      <w:bookmarkEnd w:id="0"/>
      <w:bookmarkEnd w:id="1"/>
      <w:bookmarkEnd w:id="2"/>
    </w:p>
    <w:p w14:paraId="3AEB0B41" w14:textId="77777777" w:rsidR="00EB3312" w:rsidRPr="00B55410" w:rsidRDefault="00EB3312" w:rsidP="00E71388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567"/>
        <w:gridCol w:w="7227"/>
      </w:tblGrid>
      <w:tr w:rsidR="00EB3312" w:rsidRPr="00B55410" w14:paraId="56B51CD3" w14:textId="77777777" w:rsidTr="00D44923">
        <w:tc>
          <w:tcPr>
            <w:tcW w:w="1276" w:type="dxa"/>
          </w:tcPr>
          <w:p w14:paraId="661B8511" w14:textId="0399847C" w:rsidR="00EB3312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АБР</w:t>
            </w:r>
          </w:p>
        </w:tc>
        <w:tc>
          <w:tcPr>
            <w:tcW w:w="567" w:type="dxa"/>
          </w:tcPr>
          <w:p w14:paraId="48CCCFD1" w14:textId="77777777" w:rsidR="00EB3312" w:rsidRPr="00B55410" w:rsidRDefault="00EB3312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744D5B51" w14:textId="39A0ACC4" w:rsidR="00EB3312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Азиатский банк развития</w:t>
            </w:r>
          </w:p>
        </w:tc>
      </w:tr>
      <w:tr w:rsidR="008C14A1" w:rsidRPr="00B55410" w14:paraId="22C43818" w14:textId="77777777" w:rsidTr="00D44923">
        <w:tc>
          <w:tcPr>
            <w:tcW w:w="1276" w:type="dxa"/>
          </w:tcPr>
          <w:p w14:paraId="47894427" w14:textId="1F376E81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АРИС</w:t>
            </w:r>
          </w:p>
        </w:tc>
        <w:tc>
          <w:tcPr>
            <w:tcW w:w="567" w:type="dxa"/>
          </w:tcPr>
          <w:p w14:paraId="7808572B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73050601" w14:textId="2C971378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Агентство развития и инвестирования сообществ</w:t>
            </w:r>
          </w:p>
        </w:tc>
      </w:tr>
      <w:tr w:rsidR="0043164D" w:rsidRPr="00B55410" w14:paraId="61C3AC02" w14:textId="77777777" w:rsidTr="00D44923">
        <w:tc>
          <w:tcPr>
            <w:tcW w:w="1276" w:type="dxa"/>
          </w:tcPr>
          <w:p w14:paraId="69BFCB47" w14:textId="3FC861CD" w:rsidR="0043164D" w:rsidRPr="00B55410" w:rsidRDefault="0043164D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БКО</w:t>
            </w:r>
          </w:p>
        </w:tc>
        <w:tc>
          <w:tcPr>
            <w:tcW w:w="567" w:type="dxa"/>
          </w:tcPr>
          <w:p w14:paraId="7DE644F2" w14:textId="77777777" w:rsidR="0043164D" w:rsidRPr="00B55410" w:rsidRDefault="0043164D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05EFF62C" w14:textId="4AA27065" w:rsidR="0043164D" w:rsidRPr="00B55410" w:rsidRDefault="0043164D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Бизнес как обычно (вариант сценария)</w:t>
            </w:r>
          </w:p>
        </w:tc>
      </w:tr>
      <w:tr w:rsidR="008C14A1" w:rsidRPr="00B55410" w14:paraId="05725A82" w14:textId="77777777" w:rsidTr="00D44923">
        <w:tc>
          <w:tcPr>
            <w:tcW w:w="1276" w:type="dxa"/>
          </w:tcPr>
          <w:p w14:paraId="7D1FA1CA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ВВП</w:t>
            </w:r>
          </w:p>
        </w:tc>
        <w:tc>
          <w:tcPr>
            <w:tcW w:w="567" w:type="dxa"/>
          </w:tcPr>
          <w:p w14:paraId="418ECC1A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1E38D5E4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Валовый внутренний продукт</w:t>
            </w:r>
          </w:p>
        </w:tc>
      </w:tr>
      <w:tr w:rsidR="008C14A1" w:rsidRPr="00B55410" w14:paraId="50E3C252" w14:textId="77777777" w:rsidTr="00D44923">
        <w:tc>
          <w:tcPr>
            <w:tcW w:w="1276" w:type="dxa"/>
          </w:tcPr>
          <w:p w14:paraId="0F06D611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ГЧП</w:t>
            </w:r>
          </w:p>
        </w:tc>
        <w:tc>
          <w:tcPr>
            <w:tcW w:w="567" w:type="dxa"/>
          </w:tcPr>
          <w:p w14:paraId="144EFD6E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355D21BB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Государственно-частное партнерство</w:t>
            </w:r>
          </w:p>
        </w:tc>
      </w:tr>
      <w:tr w:rsidR="008C14A1" w:rsidRPr="00B55410" w14:paraId="40263D17" w14:textId="77777777" w:rsidTr="00D44923">
        <w:tc>
          <w:tcPr>
            <w:tcW w:w="1276" w:type="dxa"/>
          </w:tcPr>
          <w:p w14:paraId="4CA2B741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ГЭФ</w:t>
            </w:r>
          </w:p>
        </w:tc>
        <w:tc>
          <w:tcPr>
            <w:tcW w:w="567" w:type="dxa"/>
          </w:tcPr>
          <w:p w14:paraId="195D0EEF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2212A3E5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Глобальный экологический фонд</w:t>
            </w:r>
          </w:p>
        </w:tc>
      </w:tr>
      <w:tr w:rsidR="008C14A1" w:rsidRPr="00B55410" w14:paraId="325CCE64" w14:textId="77777777" w:rsidTr="00D44923">
        <w:tc>
          <w:tcPr>
            <w:tcW w:w="1276" w:type="dxa"/>
          </w:tcPr>
          <w:p w14:paraId="16027E57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ЗКФ</w:t>
            </w:r>
          </w:p>
        </w:tc>
        <w:tc>
          <w:tcPr>
            <w:tcW w:w="567" w:type="dxa"/>
          </w:tcPr>
          <w:p w14:paraId="78B5810E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6624F1CA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Зеленый климатический фонд</w:t>
            </w:r>
          </w:p>
        </w:tc>
      </w:tr>
      <w:tr w:rsidR="008C14A1" w:rsidRPr="00B55410" w14:paraId="5167787F" w14:textId="77777777" w:rsidTr="00D44923">
        <w:tc>
          <w:tcPr>
            <w:tcW w:w="1276" w:type="dxa"/>
          </w:tcPr>
          <w:p w14:paraId="2D669D68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МБ</w:t>
            </w:r>
          </w:p>
        </w:tc>
        <w:tc>
          <w:tcPr>
            <w:tcW w:w="567" w:type="dxa"/>
          </w:tcPr>
          <w:p w14:paraId="54B178C5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3772FD2D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Местный бюджет</w:t>
            </w:r>
          </w:p>
        </w:tc>
      </w:tr>
      <w:tr w:rsidR="008C14A1" w:rsidRPr="00B55410" w14:paraId="77ED8014" w14:textId="77777777" w:rsidTr="00D44923">
        <w:tc>
          <w:tcPr>
            <w:tcW w:w="1276" w:type="dxa"/>
          </w:tcPr>
          <w:p w14:paraId="09866F1D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</w:t>
            </w:r>
          </w:p>
        </w:tc>
        <w:tc>
          <w:tcPr>
            <w:tcW w:w="567" w:type="dxa"/>
          </w:tcPr>
          <w:p w14:paraId="05617040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061BEA05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Кыргызская Республика</w:t>
            </w:r>
          </w:p>
        </w:tc>
      </w:tr>
      <w:tr w:rsidR="008C14A1" w:rsidRPr="00B55410" w14:paraId="014B16B8" w14:textId="77777777" w:rsidTr="00D44923">
        <w:tc>
          <w:tcPr>
            <w:tcW w:w="1276" w:type="dxa"/>
          </w:tcPr>
          <w:p w14:paraId="6D577D4B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МГЭИК</w:t>
            </w:r>
          </w:p>
        </w:tc>
        <w:tc>
          <w:tcPr>
            <w:tcW w:w="567" w:type="dxa"/>
          </w:tcPr>
          <w:p w14:paraId="506E942A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3D36FB15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Межправительственная группа экспертов по изменению климата</w:t>
            </w:r>
          </w:p>
        </w:tc>
      </w:tr>
      <w:tr w:rsidR="008C14A1" w:rsidRPr="00B55410" w14:paraId="05F4A2E9" w14:textId="77777777" w:rsidTr="00D44923">
        <w:tc>
          <w:tcPr>
            <w:tcW w:w="1276" w:type="dxa"/>
          </w:tcPr>
          <w:p w14:paraId="38B34C43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</w:t>
            </w:r>
          </w:p>
        </w:tc>
        <w:tc>
          <w:tcPr>
            <w:tcW w:w="567" w:type="dxa"/>
          </w:tcPr>
          <w:p w14:paraId="518181C1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705B9F21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Национальный адаптационный план</w:t>
            </w:r>
          </w:p>
        </w:tc>
      </w:tr>
      <w:tr w:rsidR="008C14A1" w:rsidRPr="00B55410" w14:paraId="7AA1FCDE" w14:textId="77777777" w:rsidTr="00D44923">
        <w:tc>
          <w:tcPr>
            <w:tcW w:w="1276" w:type="dxa"/>
          </w:tcPr>
          <w:p w14:paraId="151A8A1B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НДС</w:t>
            </w:r>
          </w:p>
        </w:tc>
        <w:tc>
          <w:tcPr>
            <w:tcW w:w="567" w:type="dxa"/>
          </w:tcPr>
          <w:p w14:paraId="3630EFE5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0E7005FA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Налог на добавленную стоимость</w:t>
            </w:r>
          </w:p>
        </w:tc>
      </w:tr>
      <w:tr w:rsidR="008C14A1" w:rsidRPr="00B55410" w14:paraId="13A62063" w14:textId="77777777" w:rsidTr="00D44923">
        <w:tc>
          <w:tcPr>
            <w:tcW w:w="1276" w:type="dxa"/>
          </w:tcPr>
          <w:p w14:paraId="336EC191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НСК</w:t>
            </w:r>
          </w:p>
        </w:tc>
        <w:tc>
          <w:tcPr>
            <w:tcW w:w="567" w:type="dxa"/>
          </w:tcPr>
          <w:p w14:paraId="3B04A753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3C93F837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Национальный статистический комитет</w:t>
            </w:r>
          </w:p>
        </w:tc>
      </w:tr>
      <w:tr w:rsidR="008C14A1" w:rsidRPr="00B55410" w14:paraId="46118948" w14:textId="77777777" w:rsidTr="00D44923">
        <w:tc>
          <w:tcPr>
            <w:tcW w:w="1276" w:type="dxa"/>
          </w:tcPr>
          <w:p w14:paraId="6735379A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НПА</w:t>
            </w:r>
          </w:p>
        </w:tc>
        <w:tc>
          <w:tcPr>
            <w:tcW w:w="567" w:type="dxa"/>
          </w:tcPr>
          <w:p w14:paraId="7FA2ED47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2875B0EF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Нормативный правовой акт</w:t>
            </w:r>
          </w:p>
        </w:tc>
      </w:tr>
      <w:tr w:rsidR="008C14A1" w:rsidRPr="00B55410" w14:paraId="026ACBE2" w14:textId="77777777" w:rsidTr="00D44923">
        <w:tc>
          <w:tcPr>
            <w:tcW w:w="1276" w:type="dxa"/>
          </w:tcPr>
          <w:p w14:paraId="29CC5B6F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НПО</w:t>
            </w:r>
          </w:p>
        </w:tc>
        <w:tc>
          <w:tcPr>
            <w:tcW w:w="567" w:type="dxa"/>
          </w:tcPr>
          <w:p w14:paraId="1FDC87B8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6A4F61E0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Неправительственные организации</w:t>
            </w:r>
          </w:p>
        </w:tc>
      </w:tr>
      <w:tr w:rsidR="008C14A1" w:rsidRPr="00B55410" w14:paraId="23F8B08B" w14:textId="77777777" w:rsidTr="00D44923">
        <w:tc>
          <w:tcPr>
            <w:tcW w:w="1276" w:type="dxa"/>
          </w:tcPr>
          <w:p w14:paraId="561C5A18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ПРООН</w:t>
            </w:r>
          </w:p>
        </w:tc>
        <w:tc>
          <w:tcPr>
            <w:tcW w:w="567" w:type="dxa"/>
          </w:tcPr>
          <w:p w14:paraId="18B91F05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10E7B433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Программа развития Организации объединенных наций</w:t>
            </w:r>
          </w:p>
        </w:tc>
      </w:tr>
      <w:tr w:rsidR="008C14A1" w:rsidRPr="00B55410" w14:paraId="34897B0F" w14:textId="77777777" w:rsidTr="00D44923">
        <w:tc>
          <w:tcPr>
            <w:tcW w:w="1276" w:type="dxa"/>
          </w:tcPr>
          <w:p w14:paraId="169977D3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ОМСУ</w:t>
            </w:r>
          </w:p>
        </w:tc>
        <w:tc>
          <w:tcPr>
            <w:tcW w:w="567" w:type="dxa"/>
          </w:tcPr>
          <w:p w14:paraId="18969D64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6520C098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Органы местного самоуправления</w:t>
            </w:r>
          </w:p>
        </w:tc>
      </w:tr>
      <w:tr w:rsidR="008C14A1" w:rsidRPr="00B55410" w14:paraId="57ED81FC" w14:textId="77777777" w:rsidTr="00D44923">
        <w:tc>
          <w:tcPr>
            <w:tcW w:w="1276" w:type="dxa"/>
          </w:tcPr>
          <w:p w14:paraId="1942C13F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ОНУВ</w:t>
            </w:r>
          </w:p>
        </w:tc>
        <w:tc>
          <w:tcPr>
            <w:tcW w:w="567" w:type="dxa"/>
          </w:tcPr>
          <w:p w14:paraId="30FC5CB6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5C7D8F40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Определяемый на национальном уровне вклад</w:t>
            </w:r>
          </w:p>
        </w:tc>
      </w:tr>
      <w:tr w:rsidR="008C14A1" w:rsidRPr="00B55410" w14:paraId="7777F2B4" w14:textId="77777777" w:rsidTr="00D44923">
        <w:tc>
          <w:tcPr>
            <w:tcW w:w="1276" w:type="dxa"/>
          </w:tcPr>
          <w:p w14:paraId="4DA0846D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ООН</w:t>
            </w:r>
          </w:p>
        </w:tc>
        <w:tc>
          <w:tcPr>
            <w:tcW w:w="567" w:type="dxa"/>
          </w:tcPr>
          <w:p w14:paraId="2205284F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3AE828F4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Организация объединенных наций</w:t>
            </w:r>
          </w:p>
        </w:tc>
      </w:tr>
      <w:tr w:rsidR="008C14A1" w:rsidRPr="00B55410" w14:paraId="02D9B21E" w14:textId="77777777" w:rsidTr="00D44923">
        <w:tc>
          <w:tcPr>
            <w:tcW w:w="1276" w:type="dxa"/>
          </w:tcPr>
          <w:p w14:paraId="4FA6C9F8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РБ</w:t>
            </w:r>
          </w:p>
        </w:tc>
        <w:tc>
          <w:tcPr>
            <w:tcW w:w="567" w:type="dxa"/>
          </w:tcPr>
          <w:p w14:paraId="4C9EFC32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0A3DE07C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Республиканский бюджет</w:t>
            </w:r>
          </w:p>
        </w:tc>
      </w:tr>
      <w:tr w:rsidR="008C14A1" w:rsidRPr="00B55410" w14:paraId="3E72F5A0" w14:textId="77777777" w:rsidTr="00D44923">
        <w:tc>
          <w:tcPr>
            <w:tcW w:w="1276" w:type="dxa"/>
          </w:tcPr>
          <w:p w14:paraId="7492DDCC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РКИК</w:t>
            </w:r>
          </w:p>
        </w:tc>
        <w:tc>
          <w:tcPr>
            <w:tcW w:w="567" w:type="dxa"/>
          </w:tcPr>
          <w:p w14:paraId="4153BE18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44B0672D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Рамочная конвенция по изменению климата</w:t>
            </w:r>
          </w:p>
        </w:tc>
      </w:tr>
      <w:tr w:rsidR="008C14A1" w:rsidRPr="00B55410" w14:paraId="0FB3663F" w14:textId="77777777" w:rsidTr="00D44923">
        <w:tc>
          <w:tcPr>
            <w:tcW w:w="1276" w:type="dxa"/>
          </w:tcPr>
          <w:p w14:paraId="1472C78F" w14:textId="12FF5BAD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СМИП</w:t>
            </w:r>
          </w:p>
        </w:tc>
        <w:tc>
          <w:tcPr>
            <w:tcW w:w="567" w:type="dxa"/>
          </w:tcPr>
          <w:p w14:paraId="125E7AF7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4DA00A2E" w14:textId="7362BBB1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Система многокритериального индексного планирования</w:t>
            </w:r>
          </w:p>
        </w:tc>
      </w:tr>
      <w:tr w:rsidR="008C14A1" w:rsidRPr="00B55410" w14:paraId="30C9F319" w14:textId="77777777" w:rsidTr="00D44923">
        <w:tc>
          <w:tcPr>
            <w:tcW w:w="1276" w:type="dxa"/>
          </w:tcPr>
          <w:p w14:paraId="5B45D184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СНиП</w:t>
            </w:r>
          </w:p>
        </w:tc>
        <w:tc>
          <w:tcPr>
            <w:tcW w:w="567" w:type="dxa"/>
          </w:tcPr>
          <w:p w14:paraId="20839F5B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748516D6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Строительные нормы и правила</w:t>
            </w:r>
          </w:p>
        </w:tc>
      </w:tr>
      <w:tr w:rsidR="008C14A1" w:rsidRPr="00B55410" w14:paraId="77AA6C9B" w14:textId="77777777" w:rsidTr="00D44923">
        <w:tc>
          <w:tcPr>
            <w:tcW w:w="1276" w:type="dxa"/>
          </w:tcPr>
          <w:p w14:paraId="4E7FDA87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США</w:t>
            </w:r>
          </w:p>
        </w:tc>
        <w:tc>
          <w:tcPr>
            <w:tcW w:w="567" w:type="dxa"/>
          </w:tcPr>
          <w:p w14:paraId="19EF3BB8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09D2D10C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Соединенные Штаты Америки</w:t>
            </w:r>
          </w:p>
        </w:tc>
      </w:tr>
      <w:tr w:rsidR="00F20E4D" w:rsidRPr="00B55410" w14:paraId="2B4006B6" w14:textId="77777777" w:rsidTr="00D44923">
        <w:tc>
          <w:tcPr>
            <w:tcW w:w="1276" w:type="dxa"/>
          </w:tcPr>
          <w:p w14:paraId="5EDCC237" w14:textId="464F1FDC" w:rsidR="00F20E4D" w:rsidRPr="00B55410" w:rsidRDefault="00F20E4D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ТАП</w:t>
            </w:r>
          </w:p>
        </w:tc>
        <w:tc>
          <w:tcPr>
            <w:tcW w:w="567" w:type="dxa"/>
          </w:tcPr>
          <w:p w14:paraId="5613ABE5" w14:textId="77777777" w:rsidR="00F20E4D" w:rsidRPr="00B55410" w:rsidRDefault="00F20E4D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4BB649F5" w14:textId="6DF767A0" w:rsidR="00F20E4D" w:rsidRPr="00B55410" w:rsidRDefault="00F20E4D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Территориальны</w:t>
            </w:r>
            <w:r w:rsidR="002C60E5"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адаптационны</w:t>
            </w:r>
            <w:r w:rsidR="002C60E5"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й</w:t>
            </w:r>
            <w:r w:rsidR="009209AF"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</w:t>
            </w:r>
          </w:p>
        </w:tc>
      </w:tr>
      <w:tr w:rsidR="00822693" w:rsidRPr="00B55410" w14:paraId="061A77D8" w14:textId="77777777" w:rsidTr="00D44923">
        <w:tc>
          <w:tcPr>
            <w:tcW w:w="1276" w:type="dxa"/>
          </w:tcPr>
          <w:p w14:paraId="43F230EB" w14:textId="3E19E1BD" w:rsidR="00822693" w:rsidRPr="00B55410" w:rsidRDefault="00822693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ФКУС</w:t>
            </w:r>
          </w:p>
        </w:tc>
        <w:tc>
          <w:tcPr>
            <w:tcW w:w="567" w:type="dxa"/>
          </w:tcPr>
          <w:p w14:paraId="3D4B8B1A" w14:textId="77777777" w:rsidR="00822693" w:rsidRPr="00B55410" w:rsidRDefault="00822693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16243539" w14:textId="7D468843" w:rsidR="00822693" w:rsidRPr="00B55410" w:rsidRDefault="00822693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Фонд климатической устойчивости сообществ </w:t>
            </w:r>
          </w:p>
        </w:tc>
      </w:tr>
      <w:tr w:rsidR="008C14A1" w:rsidRPr="00B55410" w14:paraId="4D2B7F89" w14:textId="77777777" w:rsidTr="00D44923">
        <w:tc>
          <w:tcPr>
            <w:tcW w:w="1276" w:type="dxa"/>
          </w:tcPr>
          <w:p w14:paraId="2DC6B87B" w14:textId="343F1FC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ЦАИИЗ</w:t>
            </w:r>
          </w:p>
        </w:tc>
        <w:tc>
          <w:tcPr>
            <w:tcW w:w="567" w:type="dxa"/>
          </w:tcPr>
          <w:p w14:paraId="3BA00001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042CFE7C" w14:textId="2C0AB4D9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Центрально-Азиатский Институт прикладных Исследований Земли</w:t>
            </w:r>
          </w:p>
        </w:tc>
      </w:tr>
      <w:tr w:rsidR="008C14A1" w:rsidRPr="00B55410" w14:paraId="54652731" w14:textId="77777777" w:rsidTr="00D44923">
        <w:tc>
          <w:tcPr>
            <w:tcW w:w="1276" w:type="dxa"/>
          </w:tcPr>
          <w:p w14:paraId="60157FCD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ЦКФ</w:t>
            </w:r>
          </w:p>
        </w:tc>
        <w:tc>
          <w:tcPr>
            <w:tcW w:w="567" w:type="dxa"/>
          </w:tcPr>
          <w:p w14:paraId="33D4C14D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04087B0C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Центр климатического финансирования</w:t>
            </w:r>
          </w:p>
        </w:tc>
      </w:tr>
      <w:tr w:rsidR="008C14A1" w:rsidRPr="00B55410" w14:paraId="6E71D5EB" w14:textId="77777777" w:rsidTr="00D44923">
        <w:tc>
          <w:tcPr>
            <w:tcW w:w="1276" w:type="dxa"/>
          </w:tcPr>
          <w:p w14:paraId="479D669B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ЦУР</w:t>
            </w:r>
          </w:p>
        </w:tc>
        <w:tc>
          <w:tcPr>
            <w:tcW w:w="567" w:type="dxa"/>
          </w:tcPr>
          <w:p w14:paraId="7C76200C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5AB86119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Цели устойчивого развития</w:t>
            </w:r>
          </w:p>
        </w:tc>
      </w:tr>
      <w:tr w:rsidR="008C14A1" w:rsidRPr="00B55410" w14:paraId="4862BC27" w14:textId="77777777" w:rsidTr="00D44923">
        <w:tc>
          <w:tcPr>
            <w:tcW w:w="1276" w:type="dxa"/>
          </w:tcPr>
          <w:p w14:paraId="20289069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ЧС</w:t>
            </w:r>
          </w:p>
        </w:tc>
        <w:tc>
          <w:tcPr>
            <w:tcW w:w="567" w:type="dxa"/>
          </w:tcPr>
          <w:p w14:paraId="4F38BF52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4F1088F3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Чрезвычайные ситуации</w:t>
            </w:r>
          </w:p>
        </w:tc>
      </w:tr>
      <w:tr w:rsidR="008C14A1" w:rsidRPr="00B55410" w14:paraId="5956EE27" w14:textId="77777777" w:rsidTr="00D44923">
        <w:tc>
          <w:tcPr>
            <w:tcW w:w="1276" w:type="dxa"/>
          </w:tcPr>
          <w:p w14:paraId="0ED8F0E6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ЮНИСЕФ</w:t>
            </w:r>
          </w:p>
        </w:tc>
        <w:tc>
          <w:tcPr>
            <w:tcW w:w="567" w:type="dxa"/>
          </w:tcPr>
          <w:p w14:paraId="339E5B08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5D171394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Международная организация защиты детей, действующая под эгидой ООН</w:t>
            </w:r>
          </w:p>
        </w:tc>
      </w:tr>
      <w:tr w:rsidR="00D03B14" w:rsidRPr="00B55410" w14:paraId="74BB0EA3" w14:textId="77777777" w:rsidTr="00D44923">
        <w:tc>
          <w:tcPr>
            <w:tcW w:w="1276" w:type="dxa"/>
          </w:tcPr>
          <w:p w14:paraId="6A69916C" w14:textId="1725C255" w:rsidR="00D03B14" w:rsidRPr="00B55410" w:rsidRDefault="00D03B14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BT</w:t>
            </w:r>
            <w:r w:rsidR="008E3D0B"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R</w:t>
            </w:r>
          </w:p>
        </w:tc>
        <w:tc>
          <w:tcPr>
            <w:tcW w:w="567" w:type="dxa"/>
          </w:tcPr>
          <w:p w14:paraId="6EFCC3EF" w14:textId="77777777" w:rsidR="00D03B14" w:rsidRPr="00B55410" w:rsidRDefault="00D03B14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71F590A5" w14:textId="4D9003E2" w:rsidR="00D03B14" w:rsidRPr="00B55410" w:rsidRDefault="00D03B14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Biennial Transparency Report/Двухгодичный доклад о транспарентности </w:t>
            </w:r>
          </w:p>
        </w:tc>
      </w:tr>
      <w:tr w:rsidR="008C14A1" w:rsidRPr="00B55410" w14:paraId="0B6B4BE7" w14:textId="77777777" w:rsidTr="00D44923">
        <w:tc>
          <w:tcPr>
            <w:tcW w:w="1276" w:type="dxa"/>
          </w:tcPr>
          <w:p w14:paraId="76FB42C1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lang w:val="ru-RU"/>
              </w:rPr>
              <w:t>CMIP</w:t>
            </w:r>
          </w:p>
        </w:tc>
        <w:tc>
          <w:tcPr>
            <w:tcW w:w="567" w:type="dxa"/>
          </w:tcPr>
          <w:p w14:paraId="203CD83B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59401B7C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Coupled Model Intercomparison Project/Проект сравнения связанных моделей</w:t>
            </w:r>
          </w:p>
        </w:tc>
      </w:tr>
      <w:tr w:rsidR="008C14A1" w:rsidRPr="00B55410" w14:paraId="66257C06" w14:textId="77777777" w:rsidTr="00D44923">
        <w:tc>
          <w:tcPr>
            <w:tcW w:w="1276" w:type="dxa"/>
          </w:tcPr>
          <w:p w14:paraId="2E4B86F4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B55410">
              <w:rPr>
                <w:rFonts w:ascii="Times New Roman" w:hAnsi="Times New Roman" w:cs="Times New Roman"/>
                <w:lang w:val="ru-RU"/>
              </w:rPr>
              <w:t>SSP</w:t>
            </w:r>
          </w:p>
        </w:tc>
        <w:tc>
          <w:tcPr>
            <w:tcW w:w="567" w:type="dxa"/>
          </w:tcPr>
          <w:p w14:paraId="228514A9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27" w:type="dxa"/>
          </w:tcPr>
          <w:p w14:paraId="66765EF3" w14:textId="77777777" w:rsidR="008C14A1" w:rsidRPr="00B55410" w:rsidRDefault="008C14A1" w:rsidP="008813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4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Shared Socioeconomic Pathways/Общие социально-экономические пути</w:t>
            </w:r>
          </w:p>
        </w:tc>
      </w:tr>
    </w:tbl>
    <w:p w14:paraId="4713D3A9" w14:textId="77777777" w:rsidR="00EB3312" w:rsidRPr="00B55410" w:rsidRDefault="00EB3312" w:rsidP="00E71388">
      <w:pPr>
        <w:spacing w:after="0" w:line="276" w:lineRule="auto"/>
        <w:rPr>
          <w:rFonts w:ascii="Times New Roman" w:hAnsi="Times New Roman" w:cs="Times New Roman"/>
        </w:rPr>
      </w:pPr>
    </w:p>
    <w:p w14:paraId="5EABE04C" w14:textId="77777777" w:rsidR="00EB3312" w:rsidRPr="00B55410" w:rsidRDefault="00EB3312" w:rsidP="00E71388">
      <w:pPr>
        <w:spacing w:line="276" w:lineRule="auto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br w:type="page"/>
      </w:r>
    </w:p>
    <w:p w14:paraId="02C89EA7" w14:textId="77777777" w:rsidR="0003049A" w:rsidRPr="00B55410" w:rsidRDefault="00F51AD4" w:rsidP="00E71388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236175793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ГЛАВА 1. ВВЕДЕНИЕ</w:t>
      </w:r>
      <w:bookmarkEnd w:id="3"/>
    </w:p>
    <w:p w14:paraId="657B1461" w14:textId="77777777" w:rsidR="006523A8" w:rsidRPr="00B55410" w:rsidRDefault="006523A8" w:rsidP="00E71388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DC9B16C" w14:textId="77777777" w:rsidR="00D42AE1" w:rsidRPr="00B55410" w:rsidRDefault="00D42AE1" w:rsidP="00E71388">
      <w:pPr>
        <w:pStyle w:val="2"/>
        <w:spacing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236175794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1.1. Страновой контекст</w:t>
      </w:r>
      <w:bookmarkEnd w:id="4"/>
    </w:p>
    <w:p w14:paraId="7DA84117" w14:textId="77777777" w:rsidR="00FB24F5" w:rsidRPr="00B55410" w:rsidRDefault="00FB24F5" w:rsidP="00D6126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Кыргызская Республика входит в число стран, для которых изменение климата стало актуальным фактором и определяет повестку развития. Горный характер территории, высокая зависимость водного режима от снежно-ледникового питания, преобладание сельского населения и ограниченные экономические возможности для самостоятельного преодоления климатических шоков – формируют структурную климатическую уязвимость страны. Понимание этих особенностей является необходимой основой для последующего анализа рисков, воздействий и адаптационных приоритетов.</w:t>
      </w:r>
    </w:p>
    <w:p w14:paraId="3AD60CC9" w14:textId="5A511629" w:rsidR="00FB24F5" w:rsidRPr="00B55410" w:rsidRDefault="00FB24F5" w:rsidP="00D6126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Кыргызская Республика – горная страна, не имеющая выхода к морю, расположенная в центральной части Евразийского континента. Общая площадь территории составляет 199,9 тыс. км². Географический профиль страны определяется горными системами Тянь-Шаня и Памиро-Алая: около 90 процентов территории расположено на высоте свыше 1000 м над уровнем моря, а около 40 процентов - на высоте более 3000 м. Такая </w:t>
      </w:r>
      <w:r w:rsidR="00A3608F" w:rsidRPr="00B55410">
        <w:rPr>
          <w:rFonts w:ascii="Times New Roman" w:hAnsi="Times New Roman" w:cs="Times New Roman"/>
        </w:rPr>
        <w:t>ге</w:t>
      </w:r>
      <w:r w:rsidRPr="00B55410">
        <w:rPr>
          <w:rFonts w:ascii="Times New Roman" w:hAnsi="Times New Roman" w:cs="Times New Roman"/>
        </w:rPr>
        <w:t>ография обусловливает выраженную высотную поясность природных условий, значительную пространственную неоднородность климата, гидрологического режима и хозяйственного освоения. Именно в этом физико-географическом контексте формируются структурные условия климатической уязвимости страны: один и тот же климатический сигнал трансформируется в принципиально разные последствия в зависимости от высотного пояса, характера рельефа и водного режима конкретной территории.</w:t>
      </w:r>
      <w:r w:rsidRPr="00B55410">
        <w:rPr>
          <w:rStyle w:val="af7"/>
          <w:rFonts w:ascii="Times New Roman" w:hAnsi="Times New Roman" w:cs="Times New Roman"/>
        </w:rPr>
        <w:footnoteReference w:id="23"/>
      </w:r>
    </w:p>
    <w:p w14:paraId="40B5578E" w14:textId="3D328FC5" w:rsidR="00FB24F5" w:rsidRPr="00B55410" w:rsidRDefault="00CC064C" w:rsidP="00D6126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На территории Кыргызской Республики формируется значительная часть водных ресурсов Центральной Азии, что определяет её ключевую роль в региональном водообеспечении.</w:t>
      </w:r>
      <w:r w:rsidR="00A54A03" w:rsidRPr="00B55410">
        <w:rPr>
          <w:rFonts w:ascii="Times New Roman" w:hAnsi="Times New Roman" w:cs="Times New Roman"/>
        </w:rPr>
        <w:t xml:space="preserve"> О</w:t>
      </w:r>
      <w:r w:rsidR="00FB24F5" w:rsidRPr="00B55410">
        <w:rPr>
          <w:rFonts w:ascii="Times New Roman" w:hAnsi="Times New Roman" w:cs="Times New Roman"/>
        </w:rPr>
        <w:t>сновная часть речного стока формируется за счёт таяния ледников и сезонных осадков, а Кыргызская Республика полностью обеспечивает внутренний спрос на воду за счёт собственных ресурсов. Вместе с тем площадь оледенения сократилась примерно на 16-17 процентов по сравнению с началом XXI века, что непосредственно определяет долгосрочную водную безопасность страны и является одним из наиболее значимых проявлений изменения климата уже сегодня.</w:t>
      </w:r>
      <w:r w:rsidR="00FB24F5" w:rsidRPr="00B55410">
        <w:rPr>
          <w:rStyle w:val="af7"/>
          <w:rFonts w:ascii="Times New Roman" w:hAnsi="Times New Roman" w:cs="Times New Roman"/>
        </w:rPr>
        <w:footnoteReference w:id="24"/>
      </w:r>
      <w:r w:rsidR="00FB24F5" w:rsidRPr="00B55410">
        <w:rPr>
          <w:rFonts w:ascii="Times New Roman" w:hAnsi="Times New Roman" w:cs="Times New Roman"/>
        </w:rPr>
        <w:t xml:space="preserve"> Покрытая лесом площадь составляет около 1 273 тыс. га, площадь пастбищных угодий – свыше 9 млн. га.</w:t>
      </w:r>
    </w:p>
    <w:p w14:paraId="23836872" w14:textId="68BF75D5" w:rsidR="008240AB" w:rsidRPr="00B55410" w:rsidRDefault="008240AB" w:rsidP="00D6126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Положение Кыргызской Республики как </w:t>
      </w:r>
      <w:r w:rsidR="006D77CB" w:rsidRPr="00B55410">
        <w:rPr>
          <w:rFonts w:ascii="Times New Roman" w:hAnsi="Times New Roman" w:cs="Times New Roman"/>
        </w:rPr>
        <w:t>ключевого</w:t>
      </w:r>
      <w:r w:rsidRPr="00B55410">
        <w:rPr>
          <w:rFonts w:ascii="Times New Roman" w:hAnsi="Times New Roman" w:cs="Times New Roman"/>
        </w:rPr>
        <w:t xml:space="preserve"> источника формирования трансграничного речного стока в Центральной Азии придаёт национальной адаптационной политике региональное измерение: устойчивое и предсказуемое управление водными ресурсами внутри страны является необходимым условием стабильности водных отношений с сопредельными государствами низовий и вкладом в региональную безопасность бассейна.</w:t>
      </w:r>
    </w:p>
    <w:p w14:paraId="4BB1DA69" w14:textId="4FBD40E7" w:rsidR="00C7146B" w:rsidRPr="00B55410" w:rsidRDefault="00FB24F5" w:rsidP="00D6126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 состоянию на начало 2025 года численность населения Кыргызской Республики превысила 7 млн человек. Средний возраст составляет около 28,6 года </w:t>
      </w:r>
      <w:r w:rsidR="00A10F04" w:rsidRPr="00B55410">
        <w:rPr>
          <w:rFonts w:ascii="Times New Roman" w:eastAsia="Arial" w:hAnsi="Times New Roman" w:cs="Times New Roman"/>
          <w:color w:val="000000"/>
        </w:rPr>
        <w:t>–</w:t>
      </w:r>
      <w:r w:rsidRPr="00B55410">
        <w:rPr>
          <w:rFonts w:ascii="Times New Roman" w:hAnsi="Times New Roman" w:cs="Times New Roman"/>
        </w:rPr>
        <w:t xml:space="preserve"> население </w:t>
      </w:r>
      <w:r w:rsidRPr="00B55410">
        <w:rPr>
          <w:rFonts w:ascii="Times New Roman" w:hAnsi="Times New Roman" w:cs="Times New Roman"/>
        </w:rPr>
        <w:lastRenderedPageBreak/>
        <w:t xml:space="preserve">отличается молодой возрастной структурой, которая создаёт потенциал для развития, однако одновременно усиливает нагрузку на рынок труда, системы образования и здравоохранения, а значит – повышает чувствительность социальных систем к климатическим шокам. Около </w:t>
      </w:r>
      <w:r w:rsidR="00FB6D41" w:rsidRPr="00B55410">
        <w:rPr>
          <w:rFonts w:ascii="Times New Roman" w:hAnsi="Times New Roman" w:cs="Times New Roman"/>
        </w:rPr>
        <w:t>57</w:t>
      </w:r>
      <w:r w:rsidRPr="00B55410">
        <w:rPr>
          <w:rFonts w:ascii="Times New Roman" w:hAnsi="Times New Roman" w:cs="Times New Roman"/>
        </w:rPr>
        <w:t xml:space="preserve"> процентов населения проживает в сельской местности; именно сельские и высокогорные территории несут наибольшую климатическую нагрузку, а их жители располагают наиболее ограниченными возможностями для самостоятельной адаптации. Значительная часть населения сосредоточена в долинных и предгорных зонах, непосредственно подверженных паводкам, селям, оползням и иным климатически обусловленным опасным процессам.</w:t>
      </w:r>
      <w:r w:rsidRPr="00B55410">
        <w:rPr>
          <w:rStyle w:val="af7"/>
          <w:rFonts w:ascii="Times New Roman" w:hAnsi="Times New Roman" w:cs="Times New Roman"/>
        </w:rPr>
        <w:footnoteReference w:id="25"/>
      </w:r>
    </w:p>
    <w:tbl>
      <w:tblPr>
        <w:tblpPr w:leftFromText="180" w:rightFromText="180" w:vertAnchor="text" w:horzAnchor="margin" w:tblpY="278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B00FD5" w:rsidRPr="00B55410" w14:paraId="624FC7E3" w14:textId="77777777" w:rsidTr="00F61A51">
        <w:tc>
          <w:tcPr>
            <w:tcW w:w="9360" w:type="dxa"/>
            <w:gridSpan w:val="4"/>
            <w:shd w:val="clear" w:color="auto" w:fill="2563A0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3CFA1DA3" w14:textId="52381FEE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aps/>
                <w:color w:val="FFFFFF"/>
                <w:sz w:val="18"/>
                <w:szCs w:val="18"/>
              </w:rPr>
              <w:t>Территория и география</w:t>
            </w:r>
          </w:p>
        </w:tc>
      </w:tr>
      <w:tr w:rsidR="00B00FD5" w:rsidRPr="00B55410" w14:paraId="6A8D4364" w14:textId="77777777" w:rsidTr="00F61A51">
        <w:tc>
          <w:tcPr>
            <w:tcW w:w="2340" w:type="dxa"/>
            <w:shd w:val="clear" w:color="auto" w:fill="EAF0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B490C9B" w14:textId="77777777" w:rsidR="0048591F" w:rsidRPr="00B55410" w:rsidRDefault="00B00FD5" w:rsidP="00E71388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2563A0"/>
                <w:sz w:val="18"/>
                <w:szCs w:val="18"/>
              </w:rPr>
              <w:t xml:space="preserve">199,9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 xml:space="preserve">тыс. км² </w:t>
            </w:r>
          </w:p>
          <w:p w14:paraId="7F9027C8" w14:textId="636FD00A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общая площадь территории</w:t>
            </w:r>
          </w:p>
          <w:p w14:paraId="585315C5" w14:textId="3E980D49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 xml:space="preserve">Из них ~94% </w:t>
            </w:r>
            <w:r w:rsidR="00507BFF"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–</w:t>
            </w: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 xml:space="preserve"> горы и предгорья</w:t>
            </w:r>
          </w:p>
        </w:tc>
        <w:tc>
          <w:tcPr>
            <w:tcW w:w="2340" w:type="dxa"/>
            <w:shd w:val="clear" w:color="auto" w:fill="EAF0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1B84C8C" w14:textId="77777777" w:rsidR="0048591F" w:rsidRPr="00B55410" w:rsidRDefault="00B00FD5" w:rsidP="00E71388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2563A0"/>
                <w:sz w:val="18"/>
                <w:szCs w:val="18"/>
              </w:rPr>
              <w:t>~90%</w:t>
            </w:r>
            <w:r w:rsidR="0048591F" w:rsidRPr="00B55410">
              <w:rPr>
                <w:rFonts w:ascii="Arial" w:eastAsia="Arial" w:hAnsi="Arial" w:cs="Arial"/>
                <w:b/>
                <w:bCs/>
                <w:color w:val="2563A0"/>
                <w:sz w:val="18"/>
                <w:szCs w:val="18"/>
              </w:rPr>
              <w:t xml:space="preserve">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 xml:space="preserve">территории </w:t>
            </w:r>
          </w:p>
          <w:p w14:paraId="22063D09" w14:textId="056AFE9B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выше 1000 м над уровнем моря</w:t>
            </w:r>
          </w:p>
          <w:p w14:paraId="646052AA" w14:textId="74B63DAC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 xml:space="preserve">Около 40% </w:t>
            </w:r>
            <w:r w:rsidR="00507BFF"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–</w:t>
            </w: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 xml:space="preserve"> выше 3000 м</w:t>
            </w:r>
          </w:p>
        </w:tc>
        <w:tc>
          <w:tcPr>
            <w:tcW w:w="2340" w:type="dxa"/>
            <w:shd w:val="clear" w:color="auto" w:fill="EAF0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7B96CA2" w14:textId="136F8192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2563A0"/>
                <w:sz w:val="18"/>
                <w:szCs w:val="18"/>
              </w:rPr>
              <w:t>7</w:t>
            </w:r>
            <w:r w:rsidR="0048591F" w:rsidRPr="00B55410">
              <w:rPr>
                <w:rFonts w:ascii="Arial" w:eastAsia="Arial" w:hAnsi="Arial" w:cs="Arial"/>
                <w:b/>
                <w:bCs/>
                <w:color w:val="2563A0"/>
                <w:sz w:val="18"/>
                <w:szCs w:val="18"/>
              </w:rPr>
              <w:t xml:space="preserve">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областей и 2 города республиканского значения</w:t>
            </w:r>
          </w:p>
          <w:p w14:paraId="2F896E9A" w14:textId="77777777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Бишкек и Ош</w:t>
            </w:r>
          </w:p>
        </w:tc>
        <w:tc>
          <w:tcPr>
            <w:tcW w:w="2340" w:type="dxa"/>
            <w:shd w:val="clear" w:color="auto" w:fill="EAF0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2E8DCB8" w14:textId="6E9C6DAA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2563A0"/>
                <w:sz w:val="18"/>
                <w:szCs w:val="18"/>
              </w:rPr>
              <w:t>~16–17%</w:t>
            </w:r>
            <w:r w:rsidR="0048591F" w:rsidRPr="00B55410">
              <w:rPr>
                <w:rFonts w:ascii="Arial" w:eastAsia="Arial" w:hAnsi="Arial" w:cs="Arial"/>
                <w:b/>
                <w:bCs/>
                <w:color w:val="2563A0"/>
                <w:sz w:val="18"/>
                <w:szCs w:val="18"/>
              </w:rPr>
              <w:t xml:space="preserve">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площади оледенения утрачено с начала XXI века</w:t>
            </w:r>
          </w:p>
          <w:p w14:paraId="5A683384" w14:textId="39BB4169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 xml:space="preserve">Ледники </w:t>
            </w:r>
            <w:r w:rsidR="00507BFF"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–</w:t>
            </w: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 xml:space="preserve"> главный источник речного стока</w:t>
            </w:r>
          </w:p>
        </w:tc>
      </w:tr>
      <w:tr w:rsidR="00B00FD5" w:rsidRPr="00B55410" w14:paraId="07E14A73" w14:textId="77777777" w:rsidTr="00F61A51">
        <w:tc>
          <w:tcPr>
            <w:tcW w:w="9360" w:type="dxa"/>
            <w:gridSpan w:val="4"/>
            <w:shd w:val="clear" w:color="auto" w:fill="1A6B5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485F3782" w14:textId="551B615B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aps/>
                <w:color w:val="FFFFFF"/>
                <w:sz w:val="18"/>
                <w:szCs w:val="18"/>
              </w:rPr>
              <w:t>Климат и природные риски</w:t>
            </w:r>
          </w:p>
        </w:tc>
      </w:tr>
      <w:tr w:rsidR="00B00FD5" w:rsidRPr="00B55410" w14:paraId="4A089F85" w14:textId="77777777" w:rsidTr="00F61A51">
        <w:tc>
          <w:tcPr>
            <w:tcW w:w="2340" w:type="dxa"/>
            <w:shd w:val="clear" w:color="auto" w:fill="EAF5F2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C8157EF" w14:textId="77777777" w:rsidR="0048591F" w:rsidRPr="00B55410" w:rsidRDefault="00B00FD5" w:rsidP="00E71388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A6B5A"/>
                <w:sz w:val="18"/>
                <w:szCs w:val="18"/>
              </w:rPr>
              <w:t>+0,28°C</w:t>
            </w:r>
            <w:r w:rsidR="0048591F" w:rsidRPr="00B55410">
              <w:rPr>
                <w:rFonts w:ascii="Arial" w:eastAsia="Arial" w:hAnsi="Arial" w:cs="Arial"/>
                <w:b/>
                <w:bCs/>
                <w:color w:val="1A6B5A"/>
                <w:sz w:val="18"/>
                <w:szCs w:val="18"/>
              </w:rPr>
              <w:t xml:space="preserve">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 xml:space="preserve">потепление </w:t>
            </w:r>
          </w:p>
          <w:p w14:paraId="20E6F16D" w14:textId="720F356C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за десятилетие (1981–2020)</w:t>
            </w:r>
          </w:p>
          <w:p w14:paraId="56C894B9" w14:textId="77777777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Наиболее выражено весной - в марте</w:t>
            </w:r>
          </w:p>
        </w:tc>
        <w:tc>
          <w:tcPr>
            <w:tcW w:w="2340" w:type="dxa"/>
            <w:shd w:val="clear" w:color="auto" w:fill="EAF5F2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657F6C3" w14:textId="2F174291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A6B5A"/>
                <w:sz w:val="18"/>
                <w:szCs w:val="18"/>
              </w:rPr>
              <w:t>13</w:t>
            </w:r>
            <w:r w:rsidR="0048591F" w:rsidRPr="00B55410">
              <w:rPr>
                <w:rFonts w:ascii="Arial" w:eastAsia="Arial" w:hAnsi="Arial" w:cs="Arial"/>
                <w:b/>
                <w:bCs/>
                <w:color w:val="1A6B5A"/>
                <w:sz w:val="18"/>
                <w:szCs w:val="18"/>
              </w:rPr>
              <w:t xml:space="preserve">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видов климатических опасностей</w:t>
            </w:r>
          </w:p>
          <w:p w14:paraId="17A25E53" w14:textId="77777777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Паводки, сели, засухи, волны жары, оползни и др.</w:t>
            </w:r>
          </w:p>
        </w:tc>
        <w:tc>
          <w:tcPr>
            <w:tcW w:w="2340" w:type="dxa"/>
            <w:shd w:val="clear" w:color="auto" w:fill="EAF5F2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FFE2447" w14:textId="0E68E6A0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A6B5A"/>
                <w:sz w:val="18"/>
                <w:szCs w:val="18"/>
              </w:rPr>
              <w:t>4000+</w:t>
            </w:r>
            <w:r w:rsidR="0048591F" w:rsidRPr="00B55410">
              <w:rPr>
                <w:rFonts w:ascii="Arial" w:eastAsia="Arial" w:hAnsi="Arial" w:cs="Arial"/>
                <w:b/>
                <w:bCs/>
                <w:color w:val="1A6B5A"/>
                <w:sz w:val="18"/>
                <w:szCs w:val="18"/>
              </w:rPr>
              <w:t xml:space="preserve"> чрезвычайных ситуаций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за последние 10 лет</w:t>
            </w:r>
          </w:p>
          <w:p w14:paraId="13C29D53" w14:textId="77777777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Треть - паводки и сели</w:t>
            </w:r>
          </w:p>
        </w:tc>
        <w:tc>
          <w:tcPr>
            <w:tcW w:w="2340" w:type="dxa"/>
            <w:shd w:val="clear" w:color="auto" w:fill="EAF5F2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27CC528" w14:textId="77777777" w:rsidR="00150C8D" w:rsidRPr="00B55410" w:rsidRDefault="00B00FD5" w:rsidP="00E71388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A6B5A"/>
                <w:sz w:val="18"/>
                <w:szCs w:val="18"/>
              </w:rPr>
              <w:t>15+ млрд.</w:t>
            </w:r>
            <w:r w:rsidR="00150C8D" w:rsidRPr="00B55410">
              <w:rPr>
                <w:rFonts w:ascii="Arial" w:eastAsia="Arial" w:hAnsi="Arial" w:cs="Arial"/>
                <w:b/>
                <w:bCs/>
                <w:color w:val="1A6B5A"/>
                <w:sz w:val="18"/>
                <w:szCs w:val="18"/>
              </w:rPr>
              <w:t xml:space="preserve">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 xml:space="preserve">сомов </w:t>
            </w:r>
          </w:p>
          <w:p w14:paraId="03E40604" w14:textId="6FBB60C8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 xml:space="preserve"> ущерб от ЧС за 10 лет</w:t>
            </w:r>
          </w:p>
          <w:p w14:paraId="5DC78365" w14:textId="77777777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Рост ущерба ускоряется</w:t>
            </w:r>
          </w:p>
        </w:tc>
      </w:tr>
      <w:tr w:rsidR="00B00FD5" w:rsidRPr="00B55410" w14:paraId="71F5F929" w14:textId="77777777" w:rsidTr="00F61A51">
        <w:tc>
          <w:tcPr>
            <w:tcW w:w="9360" w:type="dxa"/>
            <w:gridSpan w:val="4"/>
            <w:shd w:val="clear" w:color="auto" w:fill="5A2D7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47DC8563" w14:textId="437F4395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aps/>
                <w:color w:val="FFFFFF"/>
                <w:sz w:val="18"/>
                <w:szCs w:val="18"/>
              </w:rPr>
              <w:t>Население</w:t>
            </w:r>
          </w:p>
        </w:tc>
      </w:tr>
      <w:tr w:rsidR="00B00FD5" w:rsidRPr="00B55410" w14:paraId="02D2B1A2" w14:textId="77777777" w:rsidTr="00F61A51">
        <w:tc>
          <w:tcPr>
            <w:tcW w:w="2340" w:type="dxa"/>
            <w:shd w:val="clear" w:color="auto" w:fill="F3EE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E832FA6" w14:textId="77777777" w:rsidR="009B626D" w:rsidRPr="00B55410" w:rsidRDefault="00B00FD5" w:rsidP="00E71388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5A2D7A"/>
                <w:sz w:val="18"/>
                <w:szCs w:val="18"/>
              </w:rPr>
              <w:t>7+ млн</w:t>
            </w:r>
            <w:r w:rsidR="009B626D" w:rsidRPr="00B55410">
              <w:rPr>
                <w:rFonts w:ascii="Arial" w:eastAsia="Arial" w:hAnsi="Arial" w:cs="Arial"/>
                <w:b/>
                <w:bCs/>
                <w:color w:val="5A2D7A"/>
                <w:sz w:val="18"/>
                <w:szCs w:val="18"/>
              </w:rPr>
              <w:t xml:space="preserve">.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 xml:space="preserve">человек </w:t>
            </w:r>
          </w:p>
          <w:p w14:paraId="1E3713C5" w14:textId="2197304C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численность населения (2025)</w:t>
            </w:r>
          </w:p>
          <w:p w14:paraId="41FE3AF1" w14:textId="77777777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Молодая возрастная структура: средний возраст ~28,6 лет</w:t>
            </w:r>
          </w:p>
        </w:tc>
        <w:tc>
          <w:tcPr>
            <w:tcW w:w="2340" w:type="dxa"/>
            <w:shd w:val="clear" w:color="auto" w:fill="F3EE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7F75343" w14:textId="6658C878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5A2D7A"/>
                <w:sz w:val="18"/>
                <w:szCs w:val="18"/>
              </w:rPr>
              <w:t>~</w:t>
            </w:r>
            <w:r w:rsidR="007A56EC" w:rsidRPr="00B55410">
              <w:rPr>
                <w:rFonts w:ascii="Arial" w:eastAsia="Arial" w:hAnsi="Arial" w:cs="Arial"/>
                <w:b/>
                <w:bCs/>
                <w:color w:val="5A2D7A"/>
                <w:sz w:val="18"/>
                <w:szCs w:val="18"/>
              </w:rPr>
              <w:t>57</w:t>
            </w:r>
            <w:r w:rsidRPr="00B55410">
              <w:rPr>
                <w:rFonts w:ascii="Arial" w:eastAsia="Arial" w:hAnsi="Arial" w:cs="Arial"/>
                <w:b/>
                <w:bCs/>
                <w:color w:val="5A2D7A"/>
                <w:sz w:val="18"/>
                <w:szCs w:val="18"/>
              </w:rPr>
              <w:t>%</w:t>
            </w:r>
            <w:r w:rsidR="00DD434C" w:rsidRPr="00B55410">
              <w:rPr>
                <w:rFonts w:ascii="Arial" w:eastAsia="Arial" w:hAnsi="Arial" w:cs="Arial"/>
                <w:b/>
                <w:bCs/>
                <w:color w:val="5A2D7A"/>
                <w:sz w:val="18"/>
                <w:szCs w:val="18"/>
              </w:rPr>
              <w:t xml:space="preserve">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населения проживает в сельской местности</w:t>
            </w:r>
          </w:p>
          <w:p w14:paraId="3641EC9C" w14:textId="77777777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Наиболее уязвимы к климатическим шокам</w:t>
            </w:r>
          </w:p>
        </w:tc>
        <w:tc>
          <w:tcPr>
            <w:tcW w:w="2340" w:type="dxa"/>
            <w:shd w:val="clear" w:color="auto" w:fill="F3EE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F09869A" w14:textId="4DD891B5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5A2D7A"/>
                <w:sz w:val="18"/>
                <w:szCs w:val="18"/>
              </w:rPr>
              <w:t>87-е</w:t>
            </w:r>
            <w:r w:rsidR="004413D0" w:rsidRPr="00B55410">
              <w:rPr>
                <w:rFonts w:ascii="Arial" w:eastAsia="Arial" w:hAnsi="Arial" w:cs="Arial"/>
                <w:b/>
                <w:bCs/>
                <w:color w:val="5A2D7A"/>
                <w:sz w:val="18"/>
                <w:szCs w:val="18"/>
              </w:rPr>
              <w:t xml:space="preserve">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место из 170 по Индексу гендерного неравенства</w:t>
            </w:r>
          </w:p>
          <w:p w14:paraId="1B7D90C6" w14:textId="77777777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Самая низкая позиция среди стран ЦА</w:t>
            </w:r>
          </w:p>
        </w:tc>
        <w:tc>
          <w:tcPr>
            <w:tcW w:w="2340" w:type="dxa"/>
            <w:shd w:val="clear" w:color="auto" w:fill="F3EE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CFF74C2" w14:textId="1794ED4A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5A2D7A"/>
                <w:sz w:val="18"/>
                <w:szCs w:val="18"/>
              </w:rPr>
              <w:t>101-е</w:t>
            </w:r>
            <w:r w:rsidR="00501A69" w:rsidRPr="00B55410">
              <w:rPr>
                <w:rFonts w:ascii="Arial" w:eastAsia="Arial" w:hAnsi="Arial" w:cs="Arial"/>
                <w:b/>
                <w:bCs/>
                <w:color w:val="5A2D7A"/>
                <w:sz w:val="18"/>
                <w:szCs w:val="18"/>
              </w:rPr>
              <w:t xml:space="preserve">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 xml:space="preserve">место по адаптивной готовности </w:t>
            </w:r>
          </w:p>
          <w:p w14:paraId="6F2F40B7" w14:textId="77777777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69-е место по климатической уязвимости</w:t>
            </w:r>
          </w:p>
        </w:tc>
      </w:tr>
      <w:tr w:rsidR="00B00FD5" w:rsidRPr="00B55410" w14:paraId="467681EF" w14:textId="77777777" w:rsidTr="00F61A51">
        <w:tc>
          <w:tcPr>
            <w:tcW w:w="9360" w:type="dxa"/>
            <w:gridSpan w:val="4"/>
            <w:shd w:val="clear" w:color="auto" w:fill="B85A10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67F53EC9" w14:textId="5DD85616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aps/>
                <w:color w:val="FFFFFF"/>
                <w:sz w:val="18"/>
                <w:szCs w:val="18"/>
              </w:rPr>
              <w:t>Экономика</w:t>
            </w:r>
          </w:p>
        </w:tc>
      </w:tr>
      <w:tr w:rsidR="00B00FD5" w:rsidRPr="00B55410" w14:paraId="11F3C51A" w14:textId="77777777" w:rsidTr="00F61A51">
        <w:tc>
          <w:tcPr>
            <w:tcW w:w="2340" w:type="dxa"/>
            <w:shd w:val="clear" w:color="auto" w:fill="FBF2E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364016C" w14:textId="3B590EEE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B85A10"/>
                <w:sz w:val="18"/>
                <w:szCs w:val="18"/>
              </w:rPr>
              <w:t>22,6</w:t>
            </w:r>
            <w:r w:rsidR="0011277E" w:rsidRPr="00B55410">
              <w:rPr>
                <w:rFonts w:ascii="Arial" w:eastAsia="Arial" w:hAnsi="Arial" w:cs="Arial"/>
                <w:b/>
                <w:bCs/>
                <w:color w:val="B85A10"/>
                <w:sz w:val="18"/>
                <w:szCs w:val="18"/>
              </w:rPr>
              <w:t xml:space="preserve">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млрд. USD ВВП в 2025 году</w:t>
            </w:r>
          </w:p>
          <w:p w14:paraId="6E976AA4" w14:textId="77777777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Рост с 14,5 млрд в 2023 году</w:t>
            </w:r>
          </w:p>
        </w:tc>
        <w:tc>
          <w:tcPr>
            <w:tcW w:w="2340" w:type="dxa"/>
            <w:shd w:val="clear" w:color="auto" w:fill="FBF2E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F03F433" w14:textId="77E91579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B85A10"/>
                <w:sz w:val="18"/>
                <w:szCs w:val="18"/>
              </w:rPr>
              <w:t>14,5%</w:t>
            </w:r>
            <w:r w:rsidR="00223729" w:rsidRPr="00B55410">
              <w:rPr>
                <w:rFonts w:ascii="Arial" w:eastAsia="Arial" w:hAnsi="Arial" w:cs="Arial"/>
                <w:b/>
                <w:bCs/>
                <w:color w:val="B85A10"/>
                <w:sz w:val="18"/>
                <w:szCs w:val="18"/>
              </w:rPr>
              <w:t xml:space="preserve">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доля сельского хозяйства в ВВП</w:t>
            </w:r>
          </w:p>
          <w:p w14:paraId="15BC0E37" w14:textId="77777777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Наиболее климатоуязвимый сектор</w:t>
            </w:r>
          </w:p>
        </w:tc>
        <w:tc>
          <w:tcPr>
            <w:tcW w:w="2340" w:type="dxa"/>
            <w:shd w:val="clear" w:color="auto" w:fill="FBF2E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A26F41D" w14:textId="77777777" w:rsidR="00353E1F" w:rsidRPr="00B55410" w:rsidRDefault="00B00FD5" w:rsidP="00E71388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B85A10"/>
                <w:sz w:val="18"/>
                <w:szCs w:val="18"/>
              </w:rPr>
              <w:t>1–3%</w:t>
            </w:r>
            <w:r w:rsidR="00353E1F" w:rsidRPr="00B55410">
              <w:rPr>
                <w:rFonts w:ascii="Arial" w:eastAsia="Arial" w:hAnsi="Arial" w:cs="Arial"/>
                <w:b/>
                <w:bCs/>
                <w:color w:val="B85A10"/>
                <w:sz w:val="18"/>
                <w:szCs w:val="18"/>
              </w:rPr>
              <w:t xml:space="preserve">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 xml:space="preserve">ВВП </w:t>
            </w:r>
          </w:p>
          <w:p w14:paraId="660FAA17" w14:textId="368B1B16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ежегодные потери от климатических рисков к 2035 году</w:t>
            </w:r>
          </w:p>
          <w:p w14:paraId="01FD10E5" w14:textId="77777777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При отсутствии адаптации</w:t>
            </w:r>
          </w:p>
        </w:tc>
        <w:tc>
          <w:tcPr>
            <w:tcW w:w="2340" w:type="dxa"/>
            <w:shd w:val="clear" w:color="auto" w:fill="FBF2E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BC2D4FE" w14:textId="77777777" w:rsidR="00712D5E" w:rsidRPr="00B55410" w:rsidRDefault="00B00FD5" w:rsidP="00E71388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B85A10"/>
                <w:sz w:val="18"/>
                <w:szCs w:val="18"/>
              </w:rPr>
              <w:t>10–15%</w:t>
            </w:r>
            <w:r w:rsidR="00712D5E" w:rsidRPr="00B55410">
              <w:rPr>
                <w:rFonts w:ascii="Arial" w:eastAsia="Arial" w:hAnsi="Arial" w:cs="Arial"/>
                <w:b/>
                <w:bCs/>
                <w:color w:val="B85A10"/>
                <w:sz w:val="18"/>
                <w:szCs w:val="18"/>
              </w:rPr>
              <w:t xml:space="preserve"> </w:t>
            </w: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 xml:space="preserve">ВВП </w:t>
            </w:r>
          </w:p>
          <w:p w14:paraId="4C348033" w14:textId="2C8320EF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совокупные потери к 2050 году</w:t>
            </w:r>
          </w:p>
          <w:p w14:paraId="1526F0E2" w14:textId="77777777" w:rsidR="00B00FD5" w:rsidRPr="00B55410" w:rsidRDefault="00B00FD5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5A7090"/>
                <w:sz w:val="18"/>
                <w:szCs w:val="18"/>
              </w:rPr>
              <w:t>По оценкам Всемирного банка</w:t>
            </w:r>
          </w:p>
        </w:tc>
      </w:tr>
    </w:tbl>
    <w:p w14:paraId="5AE3BD6D" w14:textId="71363F8F" w:rsidR="00C7146B" w:rsidRPr="00B55410" w:rsidRDefault="00C7146B" w:rsidP="00E71388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>Вставка 1. Кыргызская Республика: Ключевые факты</w:t>
      </w:r>
    </w:p>
    <w:p w14:paraId="65CE04B6" w14:textId="77777777" w:rsidR="0066591D" w:rsidRPr="00B55410" w:rsidRDefault="0066591D" w:rsidP="00E71388">
      <w:pPr>
        <w:spacing w:line="276" w:lineRule="auto"/>
        <w:rPr>
          <w:rFonts w:ascii="Times New Roman" w:hAnsi="Times New Roman" w:cs="Times New Roman"/>
        </w:rPr>
      </w:pPr>
    </w:p>
    <w:p w14:paraId="21E57DAD" w14:textId="3DD03FE2" w:rsidR="00FB24F5" w:rsidRPr="00B55410" w:rsidRDefault="00FB24F5" w:rsidP="00EA5A8B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Кыргызская Республика относится к странам с уровнем дохода ниже среднего и высокой зависимостью от ограниченного числа секторов экономики. ВВП страны в 2023 году составил 14,5 млрд. долларов США, в 2024 году – около 17,5 млрд. долларов США, в 2025 году – 22,6 млрд. долларов США. Структура экономики характеризуется доминированием сферы услуг (более 50 процентов), промышленности, включая добывающий сектор и переработку (около 16,5 процента), строительства (около 8,3 </w:t>
      </w:r>
      <w:r w:rsidRPr="00B55410">
        <w:rPr>
          <w:rFonts w:ascii="Times New Roman" w:hAnsi="Times New Roman" w:cs="Times New Roman"/>
        </w:rPr>
        <w:lastRenderedPageBreak/>
        <w:t xml:space="preserve">процента) и сельского хозяйства (около 14,5 процента). При этом именно сельское хозяйство остаётся структурообразующим сектором с точки зрения занятости, продовольственной безопасности и устойчивости сельских территорий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и именно оно наиболее чувствительно к климатическим воздействиям: дефициту оросительной воды, засухам, нарушению сезонности аграрных процессов. </w:t>
      </w:r>
    </w:p>
    <w:p w14:paraId="7C130B31" w14:textId="77777777" w:rsidR="00FB24F5" w:rsidRPr="00B55410" w:rsidRDefault="00FB24F5" w:rsidP="00EA5A8B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Энергетическая система страны характеризуется высокой зависимостью от водных ресурсов: более 90 процентов электроэнергии вырабатывается на гидроэлектростанциях. Это одновременно создаёт потенциал для «чистой» генерации и формирует прямую уязвимость к изменениям гидрологического режима – климатические колебания водности рек непосредственно влияют на надёжность энергоснабжения страны. В структуре первичного энергопотребления сохраняется значительная доля угля – прежде всего в теплоэнергетике и отоплении домохозяйств. Потери в электрических сетях превышают 17 процентов, что выше среднемировых значений. Страна располагает подтверждённым потенциалом развития солнечной и ветровой генерации, освоение которого способно одновременно снизить зависимость энергосистемы от гидрологического режима и сократить выбросы парниковых газов.</w:t>
      </w:r>
    </w:p>
    <w:p w14:paraId="01A16398" w14:textId="77777777" w:rsidR="00D42AE1" w:rsidRPr="00B55410" w:rsidRDefault="00D42AE1" w:rsidP="00E71388">
      <w:pPr>
        <w:spacing w:line="276" w:lineRule="auto"/>
        <w:rPr>
          <w:rFonts w:ascii="Times New Roman" w:hAnsi="Times New Roman" w:cs="Times New Roman"/>
        </w:rPr>
      </w:pPr>
    </w:p>
    <w:p w14:paraId="27767D63" w14:textId="77777777" w:rsidR="0003049A" w:rsidRPr="00B55410" w:rsidRDefault="0003049A" w:rsidP="00E71388">
      <w:pPr>
        <w:pStyle w:val="2"/>
        <w:spacing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236175795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1.2. Основания для подготовки плана</w:t>
      </w:r>
      <w:bookmarkEnd w:id="5"/>
    </w:p>
    <w:p w14:paraId="07B4F72A" w14:textId="77777777" w:rsidR="0066654A" w:rsidRPr="00B55410" w:rsidRDefault="0066654A" w:rsidP="003450EE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Подготовка Национального адаптационного плана Кыргызской Республики до 2035 года является закономерным продолжением последовательной работы государства по выстраиванию адаптационной политики. Первый НАП был разработан в 2013 году; в 2016 и 2018 годах подготовлены его обновлённые версии, заложившие секторальные и территориальные основы адаптации. Настоящий План развивает этот опыт, переводя адаптацию с проектного уровня на уровень устойчивой государственной политики с единой системой приоритизации, межведомственной координации, финансирования и мониторинга.</w:t>
      </w:r>
    </w:p>
    <w:p w14:paraId="447ACE14" w14:textId="77777777" w:rsidR="0066654A" w:rsidRPr="00B55410" w:rsidRDefault="0066654A" w:rsidP="003450EE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НАП является рамочным стратегическим документом национального уровня на период до 2035 года. Он не подменяет отраслевые, территориальные и программные документы, а задаёт для них единые ориентиры по учёту климатических рисков, определению адаптационных приоритетов и согласованию мер повышения устойчивости.</w:t>
      </w:r>
    </w:p>
    <w:p w14:paraId="36409FDC" w14:textId="77777777" w:rsidR="0066654A" w:rsidRPr="00B55410" w:rsidRDefault="0066654A" w:rsidP="003450EE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НАП подготовлен в контексте международных обязательств Кыргызской Республики в рамках РКИК ООН и Парижского соглашения</w:t>
      </w:r>
      <w:r w:rsidRPr="00B55410">
        <w:rPr>
          <w:rStyle w:val="af7"/>
          <w:rFonts w:ascii="Times New Roman" w:hAnsi="Times New Roman" w:cs="Times New Roman"/>
        </w:rPr>
        <w:footnoteReference w:id="26"/>
      </w:r>
      <w:r w:rsidRPr="00B55410">
        <w:rPr>
          <w:rFonts w:ascii="Times New Roman" w:hAnsi="Times New Roman" w:cs="Times New Roman"/>
        </w:rPr>
        <w:t xml:space="preserve"> и обеспечивает прямую увязку с Определяемым на национальном уровне вкладом третьего поколения (ОНУВ 3.0)</w:t>
      </w:r>
      <w:r w:rsidRPr="00B55410">
        <w:rPr>
          <w:rStyle w:val="af7"/>
          <w:rFonts w:ascii="Times New Roman" w:hAnsi="Times New Roman" w:cs="Times New Roman"/>
        </w:rPr>
        <w:footnoteReference w:id="27"/>
      </w:r>
      <w:r w:rsidRPr="00B55410">
        <w:rPr>
          <w:rFonts w:ascii="Times New Roman" w:hAnsi="Times New Roman" w:cs="Times New Roman"/>
        </w:rPr>
        <w:t xml:space="preserve">, принятым в 2025 году. ОНУВ 3.0 определяет адаптационные приоритеты страны до 2030 года по семи секторам - водным ресурсам, сельскому хозяйству, снижению рисков бедствий, здравоохранению, энергетике, лесному хозяйству и биоразнообразию, городам и населённым пунктам – и задаёт рамку, которую настоящий НАП операционализирует </w:t>
      </w:r>
      <w:r w:rsidRPr="00B55410">
        <w:rPr>
          <w:rFonts w:ascii="Times New Roman" w:hAnsi="Times New Roman" w:cs="Times New Roman"/>
        </w:rPr>
        <w:lastRenderedPageBreak/>
        <w:t>через конкретные мероприятия, ответственных исполнителей, индикаторы и механизмы финансирования.</w:t>
      </w:r>
    </w:p>
    <w:p w14:paraId="68417AC2" w14:textId="77777777" w:rsidR="006523A8" w:rsidRPr="00B55410" w:rsidRDefault="006523A8" w:rsidP="00E71388">
      <w:pPr>
        <w:spacing w:line="276" w:lineRule="auto"/>
        <w:rPr>
          <w:rFonts w:ascii="Times New Roman" w:hAnsi="Times New Roman" w:cs="Times New Roman"/>
        </w:rPr>
      </w:pPr>
    </w:p>
    <w:p w14:paraId="330F5B64" w14:textId="77777777" w:rsidR="0003049A" w:rsidRPr="00B55410" w:rsidRDefault="0003049A" w:rsidP="00E71388">
      <w:pPr>
        <w:pStyle w:val="2"/>
        <w:spacing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236175796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1.3. Методология и процесс разработки</w:t>
      </w:r>
      <w:bookmarkEnd w:id="6"/>
    </w:p>
    <w:p w14:paraId="5E5D3110" w14:textId="34BAA692" w:rsidR="007F775F" w:rsidRPr="00B55410" w:rsidRDefault="007F775F" w:rsidP="00D7562F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Содержательной основой НАП стали аналитические материалы и официальные документы, подготовленные в Кыргызской Республике: национальный климатический профиль, шесть тематических адаптационных планов по ключевым направлениям, три территориальных адаптационных плана для Баткенской, Джалал-Абадской и Ошской областей, а также оценки адаптационного потенциала ключевых министерств.</w:t>
      </w:r>
      <w:r w:rsidR="00CC0B14" w:rsidRPr="00B55410">
        <w:rPr>
          <w:rStyle w:val="af7"/>
          <w:rFonts w:ascii="Times New Roman" w:hAnsi="Times New Roman" w:cs="Times New Roman"/>
        </w:rPr>
        <w:footnoteReference w:id="28"/>
      </w:r>
      <w:r w:rsidRPr="00B55410">
        <w:rPr>
          <w:rFonts w:ascii="Times New Roman" w:hAnsi="Times New Roman" w:cs="Times New Roman"/>
        </w:rPr>
        <w:t xml:space="preserve"> Это позволило сформировать НАП как интегрирующий документ, объединяющий секторальные, территориальные и институциональные наработки в единую государственную рамку адаптационной политики.</w:t>
      </w:r>
    </w:p>
    <w:p w14:paraId="3830266D" w14:textId="6E9E30DB" w:rsidR="007F775F" w:rsidRPr="00B55410" w:rsidRDefault="007F775F" w:rsidP="00D7562F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Разработка НАП осуществлялась в межведомственном формате при технической поддержке Центрально-Азиатского института прикладных исследований земли (ЦАИИЗ)</w:t>
      </w:r>
      <w:r w:rsidR="002D4102" w:rsidRPr="00B55410">
        <w:rPr>
          <w:rFonts w:ascii="Times New Roman" w:hAnsi="Times New Roman" w:cs="Times New Roman"/>
        </w:rPr>
        <w:t xml:space="preserve"> и ПРООН</w:t>
      </w:r>
      <w:r w:rsidRPr="00B55410">
        <w:rPr>
          <w:rFonts w:ascii="Times New Roman" w:hAnsi="Times New Roman" w:cs="Times New Roman"/>
        </w:rPr>
        <w:t>. Для общей координации создана Межведомственная рабочая группа с участием представителей 11 государственных органов и 7 регионов; в каждом профильном ведомстве определены ответственные специалисты. В ходе разработки проведено свыше 100 дискуссионных и аналитических мероприятий, в которых приняли участие более 3,5 тыс. представителей государственного сектора, местных органов власти, частного сектора, научно-академических кругов, международных организаций, партнёров по развитию и неправительственного сектора. Доля женщин среди участников составила 49,6 процентов. В процессе консультаций были учтены интересы наиболее уязвимых групп, включая сельское население, малоимущие домохозяйства, молодёжь, детей и общины горных территорий.</w:t>
      </w:r>
      <w:r w:rsidR="009A7456" w:rsidRPr="00B55410">
        <w:rPr>
          <w:rStyle w:val="af7"/>
          <w:rFonts w:ascii="Times New Roman" w:hAnsi="Times New Roman" w:cs="Times New Roman"/>
        </w:rPr>
        <w:footnoteReference w:id="29"/>
      </w:r>
    </w:p>
    <w:p w14:paraId="2A3F07DA" w14:textId="30FEF0BE" w:rsidR="007F775F" w:rsidRPr="00B55410" w:rsidRDefault="007F775F" w:rsidP="00D7562F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Методология оценки уязвимости.</w:t>
      </w:r>
      <w:r w:rsidRPr="00B55410">
        <w:rPr>
          <w:rFonts w:ascii="Times New Roman" w:hAnsi="Times New Roman" w:cs="Times New Roman"/>
        </w:rPr>
        <w:t xml:space="preserve"> Центральным инструментом доказательной базы НАП является Система многокритериального индексного планирования (СМИП)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методология оценки климатических рисков и уязвимости, разработанная ЦАИИЗ в соответствии с рекомендациями МГЭИК и апробированная в четырёх приоритетных секторах: управление рисками бедствий, здравоохранение, сельское хозяйство и ирригация, лесные экосистемы и биоразнообразие. В основе СМИП лежит рамочный подход Шестого оценочного доклада МГЭИК, определяющий уязвимость через три взаимосвязанных компонента: подверженность, чувствительность и адаптивный потенциал. Итоговый индекс варьируется в диапазоне от 2 до 50 и распределяется по пяти категориям </w:t>
      </w:r>
      <w:r w:rsidR="00D53A39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от очень низкой до очень высокой уязвимости. Оценка реализуется в восемь последовательных этапов: идентификация опасных явлений и их балльная оценка по параметрам частоты, продолжительности и интенсивности; определение путей подверженности; фиксация конкретных воздействий; оценка чувствительности по политическому, социальному, финансово-экономическому и экологическому факторам; расчёт итогового индекса; контроль качества через взаимопроверку внутри технической </w:t>
      </w:r>
      <w:r w:rsidRPr="00B55410">
        <w:rPr>
          <w:rFonts w:ascii="Times New Roman" w:hAnsi="Times New Roman" w:cs="Times New Roman"/>
        </w:rPr>
        <w:lastRenderedPageBreak/>
        <w:t xml:space="preserve">экспертной группы и верификацию с привлечением НПО, учёных и партнёров по развитию. </w:t>
      </w:r>
    </w:p>
    <w:tbl>
      <w:tblPr>
        <w:tblpPr w:leftFromText="180" w:rightFromText="180" w:vertAnchor="text" w:horzAnchor="margin" w:tblpY="268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520"/>
        <w:gridCol w:w="2520"/>
        <w:gridCol w:w="2520"/>
      </w:tblGrid>
      <w:tr w:rsidR="0048591F" w:rsidRPr="00B55410" w14:paraId="7FE47DC3" w14:textId="77777777" w:rsidTr="00BC4AEC">
        <w:tc>
          <w:tcPr>
            <w:tcW w:w="9360" w:type="dxa"/>
            <w:gridSpan w:val="4"/>
            <w:shd w:val="clear" w:color="auto" w:fill="1A3A5C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093C474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МЕТОДОЛОГИЯ И ПРОЦЕСС РАЗРАБОТКИ НАП</w:t>
            </w:r>
          </w:p>
        </w:tc>
      </w:tr>
      <w:tr w:rsidR="0048591F" w:rsidRPr="00B55410" w14:paraId="4960FB95" w14:textId="77777777" w:rsidTr="00BC4AEC">
        <w:tc>
          <w:tcPr>
            <w:tcW w:w="1800" w:type="dxa"/>
            <w:shd w:val="clear" w:color="auto" w:fill="2563A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CBDE3FB" w14:textId="77777777" w:rsidR="0048591F" w:rsidRPr="00B55410" w:rsidRDefault="0048591F" w:rsidP="00E71388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Процесс разработки</w:t>
            </w:r>
          </w:p>
        </w:tc>
        <w:tc>
          <w:tcPr>
            <w:tcW w:w="2520" w:type="dxa"/>
            <w:shd w:val="clear" w:color="auto" w:fill="EAF0F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840432E" w14:textId="144B7A63" w:rsidR="0048591F" w:rsidRPr="00B55410" w:rsidRDefault="0048591F" w:rsidP="00E71388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2563A0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2563A0"/>
                <w:sz w:val="18"/>
                <w:szCs w:val="18"/>
              </w:rPr>
              <w:t>11 органов</w:t>
            </w:r>
          </w:p>
          <w:p w14:paraId="3BDFE8A1" w14:textId="6F263806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2563A0"/>
                <w:sz w:val="18"/>
                <w:szCs w:val="18"/>
              </w:rPr>
              <w:t>7 регионов</w:t>
            </w:r>
          </w:p>
          <w:p w14:paraId="17EC372A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Межведомственная рабочая группа</w:t>
            </w:r>
          </w:p>
        </w:tc>
        <w:tc>
          <w:tcPr>
            <w:tcW w:w="2520" w:type="dxa"/>
            <w:shd w:val="clear" w:color="auto" w:fill="EAF0F8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E1E656E" w14:textId="038E60AC" w:rsidR="0048591F" w:rsidRPr="00B55410" w:rsidRDefault="0048591F" w:rsidP="00E71388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2563A0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2563A0"/>
                <w:sz w:val="18"/>
                <w:szCs w:val="18"/>
              </w:rPr>
              <w:t xml:space="preserve">100+ мероприятий </w:t>
            </w:r>
          </w:p>
          <w:p w14:paraId="5C0D1575" w14:textId="5181DD94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2563A0"/>
                <w:sz w:val="18"/>
                <w:szCs w:val="18"/>
              </w:rPr>
              <w:t>3 500 участников</w:t>
            </w:r>
          </w:p>
          <w:p w14:paraId="7CFD031D" w14:textId="5A0AB1B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49,6% </w:t>
            </w:r>
            <w:r w:rsidR="00507BFF"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–</w:t>
            </w: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 женщины; учтены интересы уязвимых групп</w:t>
            </w:r>
          </w:p>
        </w:tc>
        <w:tc>
          <w:tcPr>
            <w:tcW w:w="2520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6D7908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 xml:space="preserve">Основа: </w:t>
            </w:r>
          </w:p>
          <w:p w14:paraId="2FC8E75F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Нац. климатический профиль, 6 тематических и 3 территориальных адаптационных плана, оценки потенциала ключевых министерств.</w:t>
            </w:r>
          </w:p>
        </w:tc>
      </w:tr>
      <w:tr w:rsidR="0048591F" w:rsidRPr="00B55410" w14:paraId="6E8AED03" w14:textId="77777777" w:rsidTr="00BC4AEC">
        <w:tc>
          <w:tcPr>
            <w:tcW w:w="1800" w:type="dxa"/>
            <w:shd w:val="clear" w:color="auto" w:fill="1A6B5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9F634F5" w14:textId="77777777" w:rsidR="0048591F" w:rsidRPr="00B55410" w:rsidRDefault="0048591F" w:rsidP="00E71388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СМИП Методология</w:t>
            </w:r>
          </w:p>
        </w:tc>
        <w:tc>
          <w:tcPr>
            <w:tcW w:w="2520" w:type="dxa"/>
            <w:shd w:val="clear" w:color="auto" w:fill="EAF5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5A72BE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A3A5C"/>
                <w:sz w:val="18"/>
                <w:szCs w:val="18"/>
              </w:rPr>
              <w:t>Уязвимость = (Подверженность × Чувствительность) / Адаптивный потенциал</w:t>
            </w:r>
          </w:p>
          <w:p w14:paraId="2F6EBF66" w14:textId="7FAC3819" w:rsidR="007F0DAE" w:rsidRPr="00B55410" w:rsidRDefault="0048591F" w:rsidP="00E71388">
            <w:pPr>
              <w:spacing w:after="0" w:line="276" w:lineRule="auto"/>
              <w:rPr>
                <w:rFonts w:ascii="Arial" w:eastAsia="Arial" w:hAnsi="Arial" w:cs="Arial"/>
                <w:i/>
                <w:iCs/>
                <w:color w:val="5A7090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i/>
                <w:iCs/>
                <w:color w:val="5A7090"/>
                <w:sz w:val="18"/>
                <w:szCs w:val="18"/>
              </w:rPr>
              <w:t>Разработ</w:t>
            </w:r>
            <w:r w:rsidR="007F0DAE" w:rsidRPr="00B55410">
              <w:rPr>
                <w:rFonts w:ascii="Arial" w:eastAsia="Arial" w:hAnsi="Arial" w:cs="Arial"/>
                <w:i/>
                <w:iCs/>
                <w:color w:val="5A7090"/>
                <w:sz w:val="18"/>
                <w:szCs w:val="18"/>
              </w:rPr>
              <w:t>ка</w:t>
            </w:r>
            <w:r w:rsidRPr="00B55410">
              <w:rPr>
                <w:rFonts w:ascii="Arial" w:eastAsia="Arial" w:hAnsi="Arial" w:cs="Arial"/>
                <w:i/>
                <w:iCs/>
                <w:color w:val="5A7090"/>
                <w:sz w:val="18"/>
                <w:szCs w:val="18"/>
              </w:rPr>
              <w:t xml:space="preserve"> ЦАИИЗ Рамка МГЭИК AR6 Индекс: от 2 до 50 </w:t>
            </w:r>
          </w:p>
          <w:p w14:paraId="1FA49F52" w14:textId="179B82C1" w:rsidR="007F0DAE" w:rsidRPr="00B55410" w:rsidRDefault="0048591F" w:rsidP="00E71388">
            <w:pPr>
              <w:spacing w:after="0" w:line="276" w:lineRule="auto"/>
              <w:rPr>
                <w:rFonts w:ascii="Arial" w:eastAsia="Arial" w:hAnsi="Arial" w:cs="Arial"/>
                <w:i/>
                <w:iCs/>
                <w:color w:val="5A7090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i/>
                <w:iCs/>
                <w:color w:val="5A7090"/>
                <w:sz w:val="18"/>
                <w:szCs w:val="18"/>
              </w:rPr>
              <w:t xml:space="preserve">5 категорий </w:t>
            </w:r>
          </w:p>
          <w:p w14:paraId="59F0D7C3" w14:textId="46B16CB8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i/>
                <w:iCs/>
                <w:color w:val="5A7090"/>
                <w:sz w:val="18"/>
                <w:szCs w:val="18"/>
              </w:rPr>
              <w:t>13 опасностей</w:t>
            </w:r>
          </w:p>
        </w:tc>
        <w:tc>
          <w:tcPr>
            <w:tcW w:w="2520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922D88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A6B5A"/>
                <w:sz w:val="18"/>
                <w:szCs w:val="18"/>
              </w:rPr>
              <w:t>8 этапов оценки:</w:t>
            </w:r>
          </w:p>
          <w:p w14:paraId="50AFF7B6" w14:textId="77777777" w:rsidR="007F0DAE" w:rsidRPr="00B55410" w:rsidRDefault="0048591F" w:rsidP="00E71388">
            <w:pPr>
              <w:spacing w:after="0" w:line="276" w:lineRule="auto"/>
              <w:rPr>
                <w:rFonts w:ascii="Arial" w:eastAsia="Arial" w:hAnsi="Arial" w:cs="Arial"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1) Идентификация опасностей </w:t>
            </w:r>
          </w:p>
          <w:p w14:paraId="7A58955F" w14:textId="4857FF12" w:rsidR="007F0DAE" w:rsidRPr="00B55410" w:rsidRDefault="0048591F" w:rsidP="00E71388">
            <w:pPr>
              <w:spacing w:after="0" w:line="276" w:lineRule="auto"/>
              <w:rPr>
                <w:rFonts w:ascii="Arial" w:eastAsia="Arial" w:hAnsi="Arial" w:cs="Arial"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2) Пути </w:t>
            </w:r>
            <w:r w:rsidR="006814B3"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подверженности 3</w:t>
            </w: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) Воздействия  </w:t>
            </w:r>
          </w:p>
          <w:p w14:paraId="1D1EC2DA" w14:textId="77777777" w:rsidR="007F0DAE" w:rsidRPr="00B55410" w:rsidRDefault="0048591F" w:rsidP="00E71388">
            <w:pPr>
              <w:spacing w:after="0" w:line="276" w:lineRule="auto"/>
              <w:rPr>
                <w:rFonts w:ascii="Arial" w:eastAsia="Arial" w:hAnsi="Arial" w:cs="Arial"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4) Чувствительность  </w:t>
            </w:r>
          </w:p>
          <w:p w14:paraId="084C20C5" w14:textId="77777777" w:rsidR="007F0DAE" w:rsidRPr="00B55410" w:rsidRDefault="0048591F" w:rsidP="00E71388">
            <w:pPr>
              <w:spacing w:after="0" w:line="276" w:lineRule="auto"/>
              <w:rPr>
                <w:rFonts w:ascii="Arial" w:eastAsia="Arial" w:hAnsi="Arial" w:cs="Arial"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5) Расчёт индекса  </w:t>
            </w:r>
          </w:p>
          <w:p w14:paraId="566E1F16" w14:textId="77777777" w:rsidR="007F0DAE" w:rsidRPr="00B55410" w:rsidRDefault="0048591F" w:rsidP="00E71388">
            <w:pPr>
              <w:spacing w:after="0" w:line="276" w:lineRule="auto"/>
              <w:rPr>
                <w:rFonts w:ascii="Arial" w:eastAsia="Arial" w:hAnsi="Arial" w:cs="Arial"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6) Контроль качества  </w:t>
            </w:r>
          </w:p>
          <w:p w14:paraId="1BFABF6A" w14:textId="77777777" w:rsidR="007F0DAE" w:rsidRPr="00B55410" w:rsidRDefault="0048591F" w:rsidP="00E71388">
            <w:pPr>
              <w:spacing w:after="0" w:line="276" w:lineRule="auto"/>
              <w:rPr>
                <w:rFonts w:ascii="Arial" w:eastAsia="Arial" w:hAnsi="Arial" w:cs="Arial"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7) Верификация </w:t>
            </w:r>
          </w:p>
          <w:p w14:paraId="0DE97E25" w14:textId="58645416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8) Разработка мер адаптации</w:t>
            </w:r>
          </w:p>
        </w:tc>
        <w:tc>
          <w:tcPr>
            <w:tcW w:w="2520" w:type="dxa"/>
            <w:shd w:val="clear" w:color="auto" w:fill="EAF5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990CB5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A6B5A"/>
                <w:sz w:val="18"/>
                <w:szCs w:val="18"/>
              </w:rPr>
              <w:t>Апробирована в секторах:</w:t>
            </w:r>
          </w:p>
          <w:p w14:paraId="438A51EB" w14:textId="77777777" w:rsidR="006814B3" w:rsidRPr="00B55410" w:rsidRDefault="0048591F" w:rsidP="00E71388">
            <w:pPr>
              <w:spacing w:after="0" w:line="276" w:lineRule="auto"/>
              <w:rPr>
                <w:rFonts w:ascii="Arial" w:eastAsia="Arial" w:hAnsi="Arial" w:cs="Arial"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• Управление рисками бедствий </w:t>
            </w:r>
          </w:p>
          <w:p w14:paraId="344F1A15" w14:textId="77777777" w:rsidR="006814B3" w:rsidRPr="00B55410" w:rsidRDefault="0048591F" w:rsidP="00E71388">
            <w:pPr>
              <w:spacing w:after="0" w:line="276" w:lineRule="auto"/>
              <w:rPr>
                <w:rFonts w:ascii="Arial" w:eastAsia="Arial" w:hAnsi="Arial" w:cs="Arial"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• Здравоохранение </w:t>
            </w:r>
          </w:p>
          <w:p w14:paraId="2A7843E9" w14:textId="77777777" w:rsidR="006814B3" w:rsidRPr="00B55410" w:rsidRDefault="0048591F" w:rsidP="00E71388">
            <w:pPr>
              <w:spacing w:after="0" w:line="276" w:lineRule="auto"/>
              <w:rPr>
                <w:rFonts w:ascii="Arial" w:eastAsia="Arial" w:hAnsi="Arial" w:cs="Arial"/>
                <w:color w:val="1E2D3E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• Сельское хозяйство и ирригация </w:t>
            </w:r>
          </w:p>
          <w:p w14:paraId="77896F97" w14:textId="59A8595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Лесные экосистемы и биоразнообразие</w:t>
            </w:r>
          </w:p>
        </w:tc>
      </w:tr>
      <w:tr w:rsidR="0048591F" w:rsidRPr="00B55410" w14:paraId="005BC415" w14:textId="77777777" w:rsidTr="00BC4AEC">
        <w:tc>
          <w:tcPr>
            <w:tcW w:w="1800" w:type="dxa"/>
            <w:shd w:val="clear" w:color="auto" w:fill="B85A1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B763DE1" w14:textId="77777777" w:rsidR="0048591F" w:rsidRPr="00B55410" w:rsidRDefault="0048591F" w:rsidP="00E71388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Данные и сценарии</w:t>
            </w:r>
          </w:p>
        </w:tc>
        <w:tc>
          <w:tcPr>
            <w:tcW w:w="2520" w:type="dxa"/>
            <w:shd w:val="clear" w:color="auto" w:fill="FBF2E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308E99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B85A10"/>
                <w:sz w:val="18"/>
                <w:szCs w:val="18"/>
              </w:rPr>
              <w:t>CMIP6: 25 моделей</w:t>
            </w:r>
          </w:p>
          <w:p w14:paraId="3BDB3D5A" w14:textId="0F7B0E23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Периоды: 2021–2050 и 2051–2080 </w:t>
            </w:r>
            <w:r w:rsidR="002700AC"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годы</w:t>
            </w: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 относительно базового 1981–2010 </w:t>
            </w:r>
            <w:r w:rsidR="002700AC"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годы</w:t>
            </w: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. Совместно с Кыргызгидрометом.</w:t>
            </w:r>
          </w:p>
        </w:tc>
        <w:tc>
          <w:tcPr>
            <w:tcW w:w="2520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CD8141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 xml:space="preserve">Международные источники: </w:t>
            </w:r>
          </w:p>
          <w:p w14:paraId="3AE49978" w14:textId="6A79B7F6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ФАО, Всемирный банк, Copernicus, ND-GAIN.</w:t>
            </w:r>
          </w:p>
          <w:p w14:paraId="6EE057EC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 xml:space="preserve">Национальные: </w:t>
            </w:r>
          </w:p>
          <w:p w14:paraId="2F99F5F1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НСК КР, Кыргызгидромет, МЧС КР.</w:t>
            </w:r>
          </w:p>
        </w:tc>
        <w:tc>
          <w:tcPr>
            <w:tcW w:w="2520" w:type="dxa"/>
            <w:shd w:val="clear" w:color="auto" w:fill="FBF2E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7CE61C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B85A10"/>
                <w:sz w:val="18"/>
                <w:szCs w:val="18"/>
              </w:rPr>
              <w:t>КР по ND-GAIN:</w:t>
            </w:r>
          </w:p>
          <w:p w14:paraId="1294858F" w14:textId="6E9BB93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69-е место </w:t>
            </w:r>
            <w:r w:rsidR="00507BFF"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–</w:t>
            </w: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 уязвимость 101-е место </w:t>
            </w:r>
            <w:r w:rsidR="00507BFF"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–</w:t>
            </w: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 адаптивная готовность</w:t>
            </w:r>
          </w:p>
          <w:p w14:paraId="66D47A11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i/>
                <w:iCs/>
                <w:color w:val="5A7090"/>
                <w:sz w:val="18"/>
                <w:szCs w:val="18"/>
              </w:rPr>
              <w:t>Высокий риск при недостаточном потенциале</w:t>
            </w:r>
          </w:p>
        </w:tc>
      </w:tr>
      <w:tr w:rsidR="0048591F" w:rsidRPr="00B55410" w14:paraId="7C2144D3" w14:textId="77777777" w:rsidTr="00BC4AEC">
        <w:tc>
          <w:tcPr>
            <w:tcW w:w="1800" w:type="dxa"/>
            <w:shd w:val="clear" w:color="auto" w:fill="5A2D7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DF7946B" w14:textId="77777777" w:rsidR="0048591F" w:rsidRPr="00B55410" w:rsidRDefault="0048591F" w:rsidP="00E71388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Методические ограничения</w:t>
            </w:r>
          </w:p>
        </w:tc>
        <w:tc>
          <w:tcPr>
            <w:tcW w:w="2520" w:type="dxa"/>
            <w:shd w:val="clear" w:color="auto" w:fill="F3EE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0572B5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5A2D7A"/>
                <w:sz w:val="18"/>
                <w:szCs w:val="18"/>
              </w:rPr>
              <w:t xml:space="preserve">Данные: </w:t>
            </w:r>
          </w:p>
          <w:p w14:paraId="620E7F8A" w14:textId="7C51C40B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Неполнота климатических</w:t>
            </w:r>
            <w:r w:rsidR="008D27CF"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,</w:t>
            </w: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 гидрологических</w:t>
            </w:r>
            <w:r w:rsidR="008D27CF"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, секторальных</w:t>
            </w: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 данных; ограниченный охват наблюдательной сети в горных районах.</w:t>
            </w:r>
          </w:p>
        </w:tc>
        <w:tc>
          <w:tcPr>
            <w:tcW w:w="2520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3FBFA6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5A2D7A"/>
                <w:sz w:val="18"/>
                <w:szCs w:val="18"/>
              </w:rPr>
              <w:t xml:space="preserve">Модели: </w:t>
            </w:r>
          </w:p>
          <w:p w14:paraId="65A8406F" w14:textId="6B8E9539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Отсутствие национальных климатических моделей </w:t>
            </w:r>
            <w:r w:rsidR="00507BFF"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–</w:t>
            </w: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 опора на глобальные базы данных.</w:t>
            </w:r>
          </w:p>
        </w:tc>
        <w:tc>
          <w:tcPr>
            <w:tcW w:w="2520" w:type="dxa"/>
            <w:shd w:val="clear" w:color="auto" w:fill="F3EE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BCC934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5A2D7A"/>
                <w:sz w:val="18"/>
                <w:szCs w:val="18"/>
              </w:rPr>
              <w:t xml:space="preserve">Локализация: </w:t>
            </w:r>
          </w:p>
          <w:p w14:paraId="1F7F926E" w14:textId="77777777" w:rsidR="0048591F" w:rsidRPr="00B55410" w:rsidRDefault="0048591F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Требуется адаптация международных моделей с учётом горного рельефа, высотной поясности и снежно-ледникового питания.</w:t>
            </w:r>
          </w:p>
        </w:tc>
      </w:tr>
    </w:tbl>
    <w:p w14:paraId="7A74BECF" w14:textId="35653028" w:rsidR="0048591F" w:rsidRPr="00B55410" w:rsidRDefault="0048591F" w:rsidP="00E71388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>Вставка 2. Методология и процесс разработки НАП</w:t>
      </w:r>
    </w:p>
    <w:p w14:paraId="795E73AB" w14:textId="77777777" w:rsidR="002239A6" w:rsidRPr="00B55410" w:rsidRDefault="002239A6" w:rsidP="00E71388">
      <w:pPr>
        <w:spacing w:line="276" w:lineRule="auto"/>
        <w:rPr>
          <w:rFonts w:ascii="Times New Roman" w:hAnsi="Times New Roman" w:cs="Times New Roman"/>
        </w:rPr>
      </w:pPr>
    </w:p>
    <w:p w14:paraId="4F1D1162" w14:textId="0E80240F" w:rsidR="007F775F" w:rsidRPr="00B55410" w:rsidRDefault="007F775F" w:rsidP="00D72688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Климатические сценарии и источники данных.</w:t>
      </w:r>
      <w:r w:rsidRPr="00B55410">
        <w:rPr>
          <w:rFonts w:ascii="Times New Roman" w:hAnsi="Times New Roman" w:cs="Times New Roman"/>
        </w:rPr>
        <w:t xml:space="preserve"> Климатические сценарии разработаны на основе проекций 25 моделей CMIP6 для периодов 2021–2050 и 2051–2080 гг. относительно базового периода 1981–2010 </w:t>
      </w:r>
      <w:r w:rsidR="00222776" w:rsidRPr="00B55410">
        <w:rPr>
          <w:rFonts w:ascii="Times New Roman" w:hAnsi="Times New Roman" w:cs="Times New Roman"/>
        </w:rPr>
        <w:t>годы –</w:t>
      </w:r>
      <w:r w:rsidRPr="00B55410">
        <w:rPr>
          <w:rFonts w:ascii="Times New Roman" w:hAnsi="Times New Roman" w:cs="Times New Roman"/>
        </w:rPr>
        <w:t xml:space="preserve"> совместно международными консультантами ПРООН и Кыргызгидрометом. В условиях ограниченности национальных данных применяется подход, предусматривающий обращение к верифицированным международным источникам: </w:t>
      </w:r>
      <w:r w:rsidR="00157FA3" w:rsidRPr="00B55410">
        <w:rPr>
          <w:rFonts w:ascii="Times New Roman" w:hAnsi="Times New Roman" w:cs="Times New Roman"/>
        </w:rPr>
        <w:t xml:space="preserve">ФАО, </w:t>
      </w:r>
      <w:r w:rsidRPr="00B55410">
        <w:rPr>
          <w:rFonts w:ascii="Times New Roman" w:hAnsi="Times New Roman" w:cs="Times New Roman"/>
        </w:rPr>
        <w:t xml:space="preserve">Всемирный банк, Copernicus, а также данным Национального статистического комитета КР. По </w:t>
      </w:r>
      <w:r w:rsidR="00756207" w:rsidRPr="00B55410">
        <w:rPr>
          <w:rFonts w:ascii="Times New Roman" w:hAnsi="Times New Roman" w:cs="Times New Roman"/>
        </w:rPr>
        <w:t xml:space="preserve">международным </w:t>
      </w:r>
      <w:r w:rsidRPr="00B55410">
        <w:rPr>
          <w:rFonts w:ascii="Times New Roman" w:hAnsi="Times New Roman" w:cs="Times New Roman"/>
        </w:rPr>
        <w:t>рейтинг</w:t>
      </w:r>
      <w:r w:rsidR="00756207" w:rsidRPr="00B55410">
        <w:rPr>
          <w:rFonts w:ascii="Times New Roman" w:hAnsi="Times New Roman" w:cs="Times New Roman"/>
        </w:rPr>
        <w:t>ам</w:t>
      </w:r>
      <w:r w:rsidRPr="00B55410">
        <w:rPr>
          <w:rFonts w:ascii="Times New Roman" w:hAnsi="Times New Roman" w:cs="Times New Roman"/>
        </w:rPr>
        <w:t xml:space="preserve"> Кыргызс</w:t>
      </w:r>
      <w:r w:rsidR="006017C2" w:rsidRPr="00B55410">
        <w:rPr>
          <w:rFonts w:ascii="Times New Roman" w:hAnsi="Times New Roman" w:cs="Times New Roman"/>
        </w:rPr>
        <w:t>кая Республика</w:t>
      </w:r>
      <w:r w:rsidRPr="00B55410">
        <w:rPr>
          <w:rFonts w:ascii="Times New Roman" w:hAnsi="Times New Roman" w:cs="Times New Roman"/>
        </w:rPr>
        <w:t xml:space="preserve"> занимает 69-е место по уязвимости к изменению </w:t>
      </w:r>
      <w:r w:rsidRPr="00B55410">
        <w:rPr>
          <w:rFonts w:ascii="Times New Roman" w:hAnsi="Times New Roman" w:cs="Times New Roman"/>
        </w:rPr>
        <w:lastRenderedPageBreak/>
        <w:t>климата и 101-е место по адаптивной готовности, что характеризует высокий уровень климатической уязвимости при недостаточном адаптационном потенциале.</w:t>
      </w:r>
      <w:r w:rsidR="00756207" w:rsidRPr="00B55410">
        <w:rPr>
          <w:rStyle w:val="af7"/>
          <w:rFonts w:ascii="Times New Roman" w:hAnsi="Times New Roman" w:cs="Times New Roman"/>
        </w:rPr>
        <w:footnoteReference w:id="30"/>
      </w:r>
    </w:p>
    <w:p w14:paraId="42AB2374" w14:textId="77777777" w:rsidR="00951C45" w:rsidRPr="00B55410" w:rsidRDefault="00951C45" w:rsidP="00D72688">
      <w:pPr>
        <w:spacing w:line="276" w:lineRule="auto"/>
        <w:jc w:val="both"/>
        <w:rPr>
          <w:rFonts w:ascii="Times New Roman" w:hAnsi="Times New Roman" w:cs="Times New Roman"/>
        </w:rPr>
      </w:pPr>
    </w:p>
    <w:p w14:paraId="71981A84" w14:textId="77777777" w:rsidR="00A109B6" w:rsidRPr="00B55410" w:rsidRDefault="00A109B6" w:rsidP="00A109B6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>Таблица 1. Ключевые источники данных по тематическим направлениям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6"/>
        <w:gridCol w:w="6484"/>
      </w:tblGrid>
      <w:tr w:rsidR="00A109B6" w:rsidRPr="00B55410" w14:paraId="57097C0E" w14:textId="77777777" w:rsidTr="0066651C">
        <w:trPr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33E3223" w14:textId="77777777" w:rsidR="00A109B6" w:rsidRPr="00B55410" w:rsidRDefault="00A109B6" w:rsidP="0066651C">
            <w:pPr>
              <w:spacing w:before="60" w:after="60" w:line="276" w:lineRule="auto"/>
              <w:ind w:left="170" w:right="17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5410">
              <w:rPr>
                <w:rFonts w:ascii="Arial" w:hAnsi="Arial" w:cs="Arial"/>
                <w:b/>
                <w:bCs/>
                <w:sz w:val="18"/>
                <w:szCs w:val="18"/>
              </w:rPr>
              <w:t>Тематика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416500B" w14:textId="77777777" w:rsidR="00A109B6" w:rsidRPr="00B55410" w:rsidRDefault="00A109B6" w:rsidP="0066651C">
            <w:pPr>
              <w:spacing w:before="60" w:after="60" w:line="276" w:lineRule="auto"/>
              <w:ind w:left="170" w:right="17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5410">
              <w:rPr>
                <w:rFonts w:ascii="Arial" w:hAnsi="Arial" w:cs="Arial"/>
                <w:b/>
                <w:bCs/>
                <w:sz w:val="18"/>
                <w:szCs w:val="18"/>
              </w:rPr>
              <w:t>Источники</w:t>
            </w:r>
          </w:p>
        </w:tc>
      </w:tr>
      <w:tr w:rsidR="00A109B6" w:rsidRPr="00B55410" w14:paraId="306B8540" w14:textId="77777777" w:rsidTr="0066651C">
        <w:trPr>
          <w:trHeight w:val="20"/>
        </w:trPr>
        <w:tc>
          <w:tcPr>
            <w:tcW w:w="0" w:type="auto"/>
            <w:vAlign w:val="center"/>
            <w:hideMark/>
          </w:tcPr>
          <w:p w14:paraId="21E8F88F" w14:textId="77777777" w:rsidR="00A109B6" w:rsidRPr="00B55410" w:rsidRDefault="00A109B6" w:rsidP="0066651C">
            <w:pPr>
              <w:spacing w:before="60" w:after="60" w:line="276" w:lineRule="auto"/>
              <w:ind w:left="170" w:righ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Климатические риски и уязвимость</w:t>
            </w:r>
          </w:p>
        </w:tc>
        <w:tc>
          <w:tcPr>
            <w:tcW w:w="0" w:type="auto"/>
            <w:vAlign w:val="center"/>
            <w:hideMark/>
          </w:tcPr>
          <w:p w14:paraId="019446C4" w14:textId="36494849" w:rsidR="00A109B6" w:rsidRPr="00B55410" w:rsidRDefault="00A109B6" w:rsidP="0066651C">
            <w:pPr>
              <w:spacing w:before="60" w:after="60" w:line="276" w:lineRule="auto"/>
              <w:ind w:left="170" w:righ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FAO Climate Risk Toolbox; Think Hazard (GFDRR/ВБ); IPCC Data Distribution Centre; ND-GAIN; World Bank Climate Change Knowledge Portal</w:t>
            </w:r>
          </w:p>
        </w:tc>
      </w:tr>
      <w:tr w:rsidR="00A109B6" w:rsidRPr="00B55410" w14:paraId="47210784" w14:textId="77777777" w:rsidTr="0066651C">
        <w:trPr>
          <w:trHeight w:val="20"/>
        </w:trPr>
        <w:tc>
          <w:tcPr>
            <w:tcW w:w="0" w:type="auto"/>
            <w:vAlign w:val="center"/>
            <w:hideMark/>
          </w:tcPr>
          <w:p w14:paraId="27E3BCFF" w14:textId="77777777" w:rsidR="00A109B6" w:rsidRPr="00B55410" w:rsidRDefault="00A109B6" w:rsidP="0066651C">
            <w:pPr>
              <w:spacing w:before="60" w:after="60" w:line="276" w:lineRule="auto"/>
              <w:ind w:left="170" w:righ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Климатические сценарии</w:t>
            </w:r>
          </w:p>
        </w:tc>
        <w:tc>
          <w:tcPr>
            <w:tcW w:w="0" w:type="auto"/>
            <w:vAlign w:val="center"/>
            <w:hideMark/>
          </w:tcPr>
          <w:p w14:paraId="66D65252" w14:textId="77777777" w:rsidR="00A109B6" w:rsidRPr="00B55410" w:rsidRDefault="00A109B6" w:rsidP="0066651C">
            <w:pPr>
              <w:spacing w:before="60" w:after="60" w:line="276" w:lineRule="auto"/>
              <w:ind w:left="170" w:righ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25 моделей CMIP6 (периоды 2021–2050 и 2051–2080 относительно базового 1981–2010); сценарии SSP2-4.5 (базовый) и SSP5-8.5 (верхняя граница риска); ВОД МГЭИК (AR6)</w:t>
            </w:r>
          </w:p>
        </w:tc>
      </w:tr>
      <w:tr w:rsidR="00A109B6" w:rsidRPr="00B55410" w14:paraId="45CC1ABF" w14:textId="77777777" w:rsidTr="0066651C">
        <w:trPr>
          <w:trHeight w:val="20"/>
        </w:trPr>
        <w:tc>
          <w:tcPr>
            <w:tcW w:w="0" w:type="auto"/>
            <w:vAlign w:val="center"/>
            <w:hideMark/>
          </w:tcPr>
          <w:p w14:paraId="592A2E84" w14:textId="77777777" w:rsidR="00A109B6" w:rsidRPr="00B55410" w:rsidRDefault="00A109B6" w:rsidP="0066651C">
            <w:pPr>
              <w:spacing w:before="60" w:after="60" w:line="276" w:lineRule="auto"/>
              <w:ind w:left="170" w:righ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Почвенные ресурсы и землепользование</w:t>
            </w:r>
          </w:p>
        </w:tc>
        <w:tc>
          <w:tcPr>
            <w:tcW w:w="0" w:type="auto"/>
            <w:vAlign w:val="center"/>
            <w:hideMark/>
          </w:tcPr>
          <w:p w14:paraId="42475672" w14:textId="77777777" w:rsidR="00A109B6" w:rsidRPr="00B55410" w:rsidRDefault="00A109B6" w:rsidP="0066651C">
            <w:pPr>
              <w:spacing w:before="60" w:after="60" w:line="276" w:lineRule="auto"/>
              <w:ind w:left="170" w:righ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FAO GloSIS (органический углерод, кислотность, текстура почв); карты покрытия территории (сельхозкультуры, леса, ООПТ)</w:t>
            </w:r>
          </w:p>
        </w:tc>
      </w:tr>
      <w:tr w:rsidR="00A109B6" w:rsidRPr="00B55410" w14:paraId="607683C9" w14:textId="77777777" w:rsidTr="0066651C">
        <w:trPr>
          <w:trHeight w:val="20"/>
        </w:trPr>
        <w:tc>
          <w:tcPr>
            <w:tcW w:w="0" w:type="auto"/>
            <w:vAlign w:val="center"/>
            <w:hideMark/>
          </w:tcPr>
          <w:p w14:paraId="422AE83B" w14:textId="77777777" w:rsidR="00A109B6" w:rsidRPr="00B55410" w:rsidRDefault="00A109B6" w:rsidP="0066651C">
            <w:pPr>
              <w:spacing w:before="60" w:after="60" w:line="276" w:lineRule="auto"/>
              <w:ind w:left="170" w:righ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Здоровье и продовольствие</w:t>
            </w:r>
          </w:p>
        </w:tc>
        <w:tc>
          <w:tcPr>
            <w:tcW w:w="0" w:type="auto"/>
            <w:vAlign w:val="center"/>
            <w:hideMark/>
          </w:tcPr>
          <w:p w14:paraId="031BE6EB" w14:textId="77777777" w:rsidR="00A109B6" w:rsidRPr="00B55410" w:rsidRDefault="00A109B6" w:rsidP="0066651C">
            <w:pPr>
              <w:spacing w:before="60" w:after="60" w:line="276" w:lineRule="auto"/>
              <w:ind w:left="170" w:righ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ВОЗ; ФАО; база данных ЦУР; ЮНЕП; МФСР</w:t>
            </w:r>
          </w:p>
        </w:tc>
      </w:tr>
      <w:tr w:rsidR="00A109B6" w:rsidRPr="00B55410" w14:paraId="72BA55BD" w14:textId="77777777" w:rsidTr="0066651C">
        <w:trPr>
          <w:trHeight w:val="20"/>
        </w:trPr>
        <w:tc>
          <w:tcPr>
            <w:tcW w:w="0" w:type="auto"/>
            <w:vAlign w:val="center"/>
            <w:hideMark/>
          </w:tcPr>
          <w:p w14:paraId="3DAA9BA0" w14:textId="77777777" w:rsidR="00A109B6" w:rsidRPr="00B55410" w:rsidRDefault="00A109B6" w:rsidP="0066651C">
            <w:pPr>
              <w:spacing w:before="60" w:after="60" w:line="276" w:lineRule="auto"/>
              <w:ind w:left="170" w:righ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Национальные данные</w:t>
            </w:r>
          </w:p>
        </w:tc>
        <w:tc>
          <w:tcPr>
            <w:tcW w:w="0" w:type="auto"/>
            <w:vAlign w:val="center"/>
            <w:hideMark/>
          </w:tcPr>
          <w:p w14:paraId="55211F4B" w14:textId="77777777" w:rsidR="00A109B6" w:rsidRPr="00B55410" w:rsidRDefault="00A109B6" w:rsidP="0066651C">
            <w:pPr>
              <w:spacing w:before="60" w:after="60" w:line="276" w:lineRule="auto"/>
              <w:ind w:left="170" w:righ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НСК КР; Кыргызгидромет; МЧС КР; ГП «Кыргызгипрозем»; МЗ КР</w:t>
            </w:r>
          </w:p>
        </w:tc>
      </w:tr>
      <w:tr w:rsidR="00A109B6" w:rsidRPr="00B55410" w14:paraId="330A0258" w14:textId="77777777" w:rsidTr="0066651C">
        <w:trPr>
          <w:trHeight w:val="20"/>
        </w:trPr>
        <w:tc>
          <w:tcPr>
            <w:tcW w:w="0" w:type="auto"/>
            <w:vAlign w:val="center"/>
            <w:hideMark/>
          </w:tcPr>
          <w:p w14:paraId="7178172A" w14:textId="77777777" w:rsidR="00A109B6" w:rsidRPr="00B55410" w:rsidRDefault="00A109B6" w:rsidP="0066651C">
            <w:pPr>
              <w:spacing w:before="60" w:after="60" w:line="276" w:lineRule="auto"/>
              <w:ind w:left="170" w:righ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Финансирование адаптации</w:t>
            </w:r>
          </w:p>
        </w:tc>
        <w:tc>
          <w:tcPr>
            <w:tcW w:w="0" w:type="auto"/>
            <w:vAlign w:val="center"/>
            <w:hideMark/>
          </w:tcPr>
          <w:p w14:paraId="271D887E" w14:textId="77777777" w:rsidR="00A109B6" w:rsidRPr="00B55410" w:rsidRDefault="00A109B6" w:rsidP="0066651C">
            <w:pPr>
              <w:spacing w:before="60" w:after="60" w:line="276" w:lineRule="auto"/>
              <w:ind w:left="170" w:right="1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ЗКФ; ГЭФ; АБР; ЕБРР; NAP Global Network</w:t>
            </w:r>
          </w:p>
        </w:tc>
      </w:tr>
    </w:tbl>
    <w:p w14:paraId="7EA92EEA" w14:textId="77777777" w:rsidR="00A109B6" w:rsidRPr="00B55410" w:rsidRDefault="00A109B6" w:rsidP="00D72688">
      <w:pPr>
        <w:spacing w:line="276" w:lineRule="auto"/>
        <w:jc w:val="both"/>
        <w:rPr>
          <w:rFonts w:ascii="Times New Roman" w:hAnsi="Times New Roman" w:cs="Times New Roman"/>
        </w:rPr>
      </w:pPr>
    </w:p>
    <w:p w14:paraId="2930B89D" w14:textId="27B8927B" w:rsidR="007F775F" w:rsidRPr="00B55410" w:rsidRDefault="007F775F" w:rsidP="0074290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Разработка вариантов адаптации.</w:t>
      </w:r>
      <w:r w:rsidRPr="00B55410">
        <w:rPr>
          <w:rFonts w:ascii="Times New Roman" w:hAnsi="Times New Roman" w:cs="Times New Roman"/>
        </w:rPr>
        <w:t xml:space="preserve"> Варианты адаптации формируются по результатам оценки уязвимости для каждого выявленного воздействия климатических опасностей на целевые секторы и подсекторы методом причинно-следственного анализа с широким вовлечением заинтересованных сторон. Все варианты анализируются на предмет синергии с Целями устойчивого развития и митигационными целями ОНУВ 3.0, после чего согласовываются с профильными ведомствами и МПРЭТН</w:t>
      </w:r>
      <w:r w:rsidR="00D72688" w:rsidRPr="00B55410">
        <w:rPr>
          <w:rFonts w:ascii="Times New Roman" w:hAnsi="Times New Roman" w:cs="Times New Roman"/>
        </w:rPr>
        <w:t xml:space="preserve"> КР</w:t>
      </w:r>
      <w:r w:rsidRPr="00B55410">
        <w:rPr>
          <w:rFonts w:ascii="Times New Roman" w:hAnsi="Times New Roman" w:cs="Times New Roman"/>
        </w:rPr>
        <w:t>. В основу структурирования секторальных и национального адаптационных планов положены Методология разработки стратегических документов КР (Министерство экономики и коммерции</w:t>
      </w:r>
      <w:r w:rsidR="0063669E" w:rsidRPr="00B55410">
        <w:rPr>
          <w:rFonts w:ascii="Times New Roman" w:hAnsi="Times New Roman" w:cs="Times New Roman"/>
        </w:rPr>
        <w:t xml:space="preserve"> КР</w:t>
      </w:r>
      <w:r w:rsidRPr="00B55410">
        <w:rPr>
          <w:rFonts w:ascii="Times New Roman" w:hAnsi="Times New Roman" w:cs="Times New Roman"/>
        </w:rPr>
        <w:t>, 2018) и рекомендации международных организаций.</w:t>
      </w:r>
    </w:p>
    <w:p w14:paraId="12442A35" w14:textId="36F1A27A" w:rsidR="00236B8A" w:rsidRPr="00B55410" w:rsidRDefault="007F775F" w:rsidP="000D798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При подготовке НАП учтены методические ограничения, влияющие на точность оценки климатических рисков и адаптационных потребностей: неполнота отдельных климатических, гидрологических и социально-экономических данных; ограниченный охват наблюдательной сети в горных и высокогорных территориях; отсутствие национальных секторальных климатических моделей, что требует опоры на глобальные базы данных; а также необходимость дальнейшей локализации международных климатических моделей с учётом горного рельефа, высотной поясности, снежно-ледникового питания и сезонности стока.</w:t>
      </w:r>
      <w:r w:rsidR="00453C55" w:rsidRPr="00B55410">
        <w:rPr>
          <w:rFonts w:ascii="Times New Roman" w:hAnsi="Times New Roman" w:cs="Times New Roman"/>
        </w:rPr>
        <w:t xml:space="preserve"> </w:t>
      </w:r>
    </w:p>
    <w:p w14:paraId="669549EE" w14:textId="5C13DF76" w:rsidR="0047622B" w:rsidRPr="00B55410" w:rsidRDefault="00453C55" w:rsidP="000D798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br w:type="page"/>
      </w:r>
    </w:p>
    <w:p w14:paraId="084210DF" w14:textId="77777777" w:rsidR="00DD427D" w:rsidRPr="00B55410" w:rsidRDefault="003A31F8" w:rsidP="00E71388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236175797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ГЛАВА 2. НАЦИОНАЛЬНЫЙ АДАПТАЦИОННЫЙ ПЛАН</w:t>
      </w:r>
      <w:bookmarkEnd w:id="7"/>
    </w:p>
    <w:p w14:paraId="698DF395" w14:textId="77777777" w:rsidR="00AA4709" w:rsidRPr="00B55410" w:rsidRDefault="00AA4709" w:rsidP="00E71388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5C67A4B" w14:textId="6B460ADF" w:rsidR="00DD427D" w:rsidRPr="00B55410" w:rsidRDefault="00DD427D" w:rsidP="00E71388">
      <w:pPr>
        <w:pStyle w:val="2"/>
        <w:spacing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236175798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2.1. </w:t>
      </w:r>
      <w:r w:rsidR="003838F7"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Видение, ц</w:t>
      </w:r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ель, приоритеты, целевые ориентиры</w:t>
      </w:r>
      <w:bookmarkEnd w:id="8"/>
    </w:p>
    <w:p w14:paraId="33149C93" w14:textId="203717C1" w:rsidR="00644D7A" w:rsidRPr="00B55410" w:rsidRDefault="00644D7A" w:rsidP="009710ED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Видение.</w:t>
      </w:r>
      <w:r w:rsidRPr="00B55410">
        <w:rPr>
          <w:rFonts w:ascii="Times New Roman" w:hAnsi="Times New Roman" w:cs="Times New Roman"/>
          <w:i/>
          <w:iCs/>
        </w:rPr>
        <w:t xml:space="preserve"> </w:t>
      </w:r>
      <w:r w:rsidR="00F65611" w:rsidRPr="00B55410">
        <w:rPr>
          <w:rFonts w:ascii="Times New Roman" w:hAnsi="Times New Roman" w:cs="Times New Roman"/>
          <w:i/>
          <w:iCs/>
        </w:rPr>
        <w:t xml:space="preserve">Кыргызская Республика к 2035 году </w:t>
      </w:r>
      <w:r w:rsidR="002C3B80" w:rsidRPr="00B55410">
        <w:rPr>
          <w:rFonts w:ascii="Times New Roman" w:hAnsi="Times New Roman" w:cs="Times New Roman"/>
          <w:i/>
          <w:iCs/>
        </w:rPr>
        <w:t>–</w:t>
      </w:r>
      <w:r w:rsidR="00F65611" w:rsidRPr="00B55410">
        <w:rPr>
          <w:rFonts w:ascii="Times New Roman" w:hAnsi="Times New Roman" w:cs="Times New Roman"/>
          <w:i/>
          <w:iCs/>
        </w:rPr>
        <w:t xml:space="preserve"> климатически устойчивая горная страна, где риски изменения климата системно учитываются в государственном управлении, природные, социальные и экономические системы способны выдерживать климатические шоки, а население </w:t>
      </w:r>
      <w:r w:rsidR="002C3B80" w:rsidRPr="00B55410">
        <w:rPr>
          <w:rFonts w:ascii="Times New Roman" w:hAnsi="Times New Roman" w:cs="Times New Roman"/>
          <w:i/>
          <w:iCs/>
        </w:rPr>
        <w:t>–</w:t>
      </w:r>
      <w:r w:rsidR="00F65611" w:rsidRPr="00B55410">
        <w:rPr>
          <w:rFonts w:ascii="Times New Roman" w:hAnsi="Times New Roman" w:cs="Times New Roman"/>
          <w:i/>
          <w:iCs/>
        </w:rPr>
        <w:t xml:space="preserve"> в первую очередь уязвимые группы </w:t>
      </w:r>
      <w:r w:rsidR="002C3B80" w:rsidRPr="00B55410">
        <w:rPr>
          <w:rFonts w:ascii="Times New Roman" w:hAnsi="Times New Roman" w:cs="Times New Roman"/>
          <w:i/>
          <w:iCs/>
        </w:rPr>
        <w:t>–</w:t>
      </w:r>
      <w:r w:rsidR="00F65611" w:rsidRPr="00B55410">
        <w:rPr>
          <w:rFonts w:ascii="Times New Roman" w:hAnsi="Times New Roman" w:cs="Times New Roman"/>
          <w:i/>
          <w:iCs/>
        </w:rPr>
        <w:t xml:space="preserve"> защищено от потерь и ущерба.</w:t>
      </w:r>
    </w:p>
    <w:p w14:paraId="30E72E4E" w14:textId="4BB0C2B4" w:rsidR="000D23B9" w:rsidRPr="00B55410" w:rsidRDefault="00644D7A" w:rsidP="009710E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Целеполагание.</w:t>
      </w:r>
      <w:r w:rsidRPr="00B55410">
        <w:rPr>
          <w:rFonts w:ascii="Times New Roman" w:hAnsi="Times New Roman" w:cs="Times New Roman"/>
        </w:rPr>
        <w:t xml:space="preserve"> </w:t>
      </w:r>
      <w:r w:rsidR="00537262" w:rsidRPr="00B55410">
        <w:rPr>
          <w:rFonts w:ascii="Times New Roman" w:hAnsi="Times New Roman" w:cs="Times New Roman"/>
        </w:rPr>
        <w:t xml:space="preserve">К 2035 году Кыргызская Республика формирует государственную систему климатической адаптации, которая защищает водные ресурсы и ледники как основу жизнеобеспечения страны, снижает ущерб от стихийных бедствий, повышает устойчивость сельского хозяйства и горных территорий и гарантирует, что климатические риски учитываются во всех ключевых решениях </w:t>
      </w:r>
      <w:r w:rsidR="0035492F" w:rsidRPr="00B55410">
        <w:rPr>
          <w:rFonts w:ascii="Times New Roman" w:hAnsi="Times New Roman" w:cs="Times New Roman"/>
        </w:rPr>
        <w:t>–</w:t>
      </w:r>
      <w:r w:rsidR="00537262" w:rsidRPr="00B55410">
        <w:rPr>
          <w:rFonts w:ascii="Times New Roman" w:hAnsi="Times New Roman" w:cs="Times New Roman"/>
        </w:rPr>
        <w:t xml:space="preserve"> на национальном, региональном и местном уровне</w:t>
      </w:r>
      <w:r w:rsidR="000D23B9" w:rsidRPr="00B55410">
        <w:rPr>
          <w:rFonts w:ascii="Times New Roman" w:hAnsi="Times New Roman" w:cs="Times New Roman"/>
        </w:rPr>
        <w:t>.</w:t>
      </w:r>
    </w:p>
    <w:p w14:paraId="2FE82FC4" w14:textId="013F2390" w:rsidR="000D23B9" w:rsidRPr="00B55410" w:rsidRDefault="000D23B9" w:rsidP="009710E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Для Кыргызстана эта цель имеет конкретное содержание. Страна теряет ледники </w:t>
      </w:r>
      <w:r w:rsidR="00BE325C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основу водного режима, от которого зависят ирригация, гидроэнергетика и питьевое водоснабжение. Более 4000 чрезвычайных ситуаций за последнее десятилетие нанесли ущерб свыше 15 м</w:t>
      </w:r>
      <w:r w:rsidR="007234B3" w:rsidRPr="00B55410">
        <w:rPr>
          <w:rFonts w:ascii="Times New Roman" w:hAnsi="Times New Roman" w:cs="Times New Roman"/>
        </w:rPr>
        <w:t>лрд.</w:t>
      </w:r>
      <w:r w:rsidRPr="00B55410">
        <w:rPr>
          <w:rFonts w:ascii="Times New Roman" w:hAnsi="Times New Roman" w:cs="Times New Roman"/>
        </w:rPr>
        <w:t xml:space="preserve"> сомов</w:t>
      </w:r>
      <w:r w:rsidR="00B4029C" w:rsidRPr="00B55410">
        <w:rPr>
          <w:rStyle w:val="af7"/>
          <w:rFonts w:ascii="Times New Roman" w:hAnsi="Times New Roman" w:cs="Times New Roman"/>
        </w:rPr>
        <w:footnoteReference w:id="31"/>
      </w:r>
      <w:r w:rsidRPr="00B55410">
        <w:rPr>
          <w:rFonts w:ascii="Times New Roman" w:hAnsi="Times New Roman" w:cs="Times New Roman"/>
        </w:rPr>
        <w:t>. При бездействии к 2040 году страна потеряет 2–3 процента ВВП ежегодно и дополнительно отправит 170 тысяч человек за черту бедности</w:t>
      </w:r>
      <w:r w:rsidR="00AA1769" w:rsidRPr="00B55410">
        <w:rPr>
          <w:rStyle w:val="af7"/>
          <w:rFonts w:ascii="Times New Roman" w:hAnsi="Times New Roman" w:cs="Times New Roman"/>
        </w:rPr>
        <w:footnoteReference w:id="32"/>
      </w:r>
      <w:r w:rsidRPr="00B55410">
        <w:rPr>
          <w:rFonts w:ascii="Times New Roman" w:hAnsi="Times New Roman" w:cs="Times New Roman"/>
        </w:rPr>
        <w:t xml:space="preserve"> </w:t>
      </w:r>
      <w:r w:rsidR="00BE325C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большинство из них в сельских и высокогорных районах. Адаптация </w:t>
      </w:r>
      <w:r w:rsidR="00BE325C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это системное государственное решение, от которого зависит траектория развития страны</w:t>
      </w:r>
      <w:r w:rsidR="00CA2755" w:rsidRPr="00B55410">
        <w:rPr>
          <w:rFonts w:ascii="Times New Roman" w:hAnsi="Times New Roman" w:cs="Times New Roman"/>
        </w:rPr>
        <w:t>, в ответ на климатические вызовы</w:t>
      </w:r>
      <w:r w:rsidRPr="00B55410">
        <w:rPr>
          <w:rFonts w:ascii="Times New Roman" w:hAnsi="Times New Roman" w:cs="Times New Roman"/>
        </w:rPr>
        <w:t>.</w:t>
      </w:r>
    </w:p>
    <w:p w14:paraId="3F22DCA6" w14:textId="77777777" w:rsidR="00F400C2" w:rsidRPr="00B55410" w:rsidRDefault="00F400C2" w:rsidP="009710E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Приоритеты.</w:t>
      </w:r>
      <w:r w:rsidRPr="00B55410">
        <w:rPr>
          <w:rFonts w:ascii="Times New Roman" w:hAnsi="Times New Roman" w:cs="Times New Roman"/>
        </w:rPr>
        <w:t xml:space="preserve"> НАП отвечает на три взаимосвязанных вопроса: какие общегосударственные условия необходимы для того, чтобы адаптация работала; в каких секторах климатический риск наиболее значим и требует целенаправленного государственного ответа; как перевести национальные приоритеты в конкретные решения для каждой области, города и местной территории. В соответствии с этой логикой План строится на трёх группах приоритетов.</w:t>
      </w:r>
    </w:p>
    <w:p w14:paraId="3777A47F" w14:textId="77777777" w:rsidR="00F400C2" w:rsidRPr="00B55410" w:rsidRDefault="00F400C2" w:rsidP="009710E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Сквозные приоритеты</w:t>
      </w:r>
      <w:r w:rsidRPr="00B55410">
        <w:rPr>
          <w:rFonts w:ascii="Times New Roman" w:hAnsi="Times New Roman" w:cs="Times New Roman"/>
        </w:rPr>
        <w:t xml:space="preserve"> создают общую основу, без которой секторальные и территориальные меры не работают: планирование и регулирование, климатические данные и сервисы, кадровый потенциал, финансирование, мониторинг и отчётность.</w:t>
      </w:r>
    </w:p>
    <w:p w14:paraId="03EE6DF6" w14:textId="77777777" w:rsidR="00F400C2" w:rsidRPr="00B55410" w:rsidRDefault="00F400C2" w:rsidP="009710E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Секторальные приоритеты</w:t>
      </w:r>
      <w:r w:rsidRPr="00B55410">
        <w:rPr>
          <w:rFonts w:ascii="Times New Roman" w:hAnsi="Times New Roman" w:cs="Times New Roman"/>
        </w:rPr>
        <w:t xml:space="preserve"> определяют, где снижение климатического риска имеет наибольшее значение для устойчивости страны: водные ресурсы, сельское хозяйство и продовольственные системы, лесные и горные экосистемы, инфраструктура и энергетика, управление рисками бедствий, здравоохранение и социальная защита.</w:t>
      </w:r>
    </w:p>
    <w:p w14:paraId="6CFD3754" w14:textId="6C1CD915" w:rsidR="00F400C2" w:rsidRPr="00B55410" w:rsidRDefault="00F400C2" w:rsidP="009710E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lastRenderedPageBreak/>
        <w:t>Территориальные приоритеты</w:t>
      </w:r>
      <w:r w:rsidRPr="00B55410">
        <w:rPr>
          <w:rFonts w:ascii="Times New Roman" w:hAnsi="Times New Roman" w:cs="Times New Roman"/>
        </w:rPr>
        <w:t xml:space="preserve"> переводят национальные ориентиры в дифференцированные решения для каждой из семи областей и двух городов республиканского значения </w:t>
      </w:r>
      <w:r w:rsidR="003D66CB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 учётом того, что один и тот же климатический сигнал даёт принципиально разные последствия в высокогорье, предгорье, долине и городской среде.</w:t>
      </w:r>
    </w:p>
    <w:p w14:paraId="0965C3E3" w14:textId="7EE676B4" w:rsidR="00644D7A" w:rsidRPr="00B55410" w:rsidRDefault="00644D7A" w:rsidP="009710E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Укрупнённые меры по каждой группе приоритетов раскрываются через соответствующие приложения</w:t>
      </w:r>
      <w:r w:rsidR="001802B0" w:rsidRPr="00B55410">
        <w:rPr>
          <w:rFonts w:ascii="Times New Roman" w:hAnsi="Times New Roman" w:cs="Times New Roman"/>
        </w:rPr>
        <w:t xml:space="preserve"> </w:t>
      </w:r>
      <w:r w:rsidR="001802B0" w:rsidRPr="00B55410">
        <w:rPr>
          <w:rFonts w:ascii="Times New Roman" w:eastAsia="Arial" w:hAnsi="Times New Roman" w:cs="Times New Roman"/>
          <w:color w:val="000000"/>
        </w:rPr>
        <w:t>(Планы мероприятий по реализации НАП)</w:t>
      </w:r>
      <w:r w:rsidRPr="00B55410">
        <w:rPr>
          <w:rFonts w:ascii="Times New Roman" w:hAnsi="Times New Roman" w:cs="Times New Roman"/>
        </w:rPr>
        <w:t xml:space="preserve"> к настоящему Плану.</w:t>
      </w:r>
    </w:p>
    <w:tbl>
      <w:tblPr>
        <w:tblpPr w:leftFromText="180" w:rightFromText="180" w:vertAnchor="text" w:horzAnchor="margin" w:tblpY="252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0D0766" w:rsidRPr="00B55410" w14:paraId="17015FB7" w14:textId="77777777" w:rsidTr="000D0766">
        <w:tc>
          <w:tcPr>
            <w:tcW w:w="9360" w:type="dxa"/>
            <w:gridSpan w:val="3"/>
            <w:shd w:val="clear" w:color="auto" w:fill="1A6B5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C87370" w14:textId="77777777" w:rsidR="000D0766" w:rsidRPr="00B55410" w:rsidRDefault="000D0766" w:rsidP="00E71388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ВИДЕНИЕ К 2035 ГОДУ</w:t>
            </w:r>
          </w:p>
        </w:tc>
      </w:tr>
      <w:tr w:rsidR="000D0766" w:rsidRPr="00B55410" w14:paraId="6189E331" w14:textId="77777777" w:rsidTr="000D0766">
        <w:tc>
          <w:tcPr>
            <w:tcW w:w="9360" w:type="dxa"/>
            <w:gridSpan w:val="3"/>
            <w:shd w:val="clear" w:color="auto" w:fill="EAF5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C1A2A8" w14:textId="77777777" w:rsidR="000D0766" w:rsidRPr="00B55410" w:rsidRDefault="000D0766" w:rsidP="00E713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Кыргызская Республика к 2035 году </w:t>
            </w:r>
            <w:r w:rsidRPr="00B55410">
              <w:rPr>
                <w:rFonts w:ascii="Arial" w:hAnsi="Arial" w:cs="Arial"/>
                <w:sz w:val="18"/>
                <w:szCs w:val="18"/>
              </w:rPr>
              <w:t>–</w:t>
            </w: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 климатически устойчивая горная страна, где риски изменения климата системно учитываются в государственном управлении, природные, социальные и экономические системы способны выдерживать климатические шоки, а население </w:t>
            </w:r>
            <w:r w:rsidRPr="00B55410">
              <w:rPr>
                <w:rFonts w:ascii="Arial" w:hAnsi="Arial" w:cs="Arial"/>
                <w:sz w:val="18"/>
                <w:szCs w:val="18"/>
              </w:rPr>
              <w:t>–</w:t>
            </w: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 в первую очередь уязвимые группы </w:t>
            </w:r>
            <w:r w:rsidRPr="00B55410">
              <w:rPr>
                <w:rFonts w:ascii="Arial" w:hAnsi="Arial" w:cs="Arial"/>
                <w:sz w:val="18"/>
                <w:szCs w:val="18"/>
              </w:rPr>
              <w:t>–</w:t>
            </w: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 защищено от потерь и ущерба.</w:t>
            </w:r>
          </w:p>
        </w:tc>
      </w:tr>
      <w:tr w:rsidR="000D0766" w:rsidRPr="00B55410" w14:paraId="32029193" w14:textId="77777777" w:rsidTr="000D0766">
        <w:tc>
          <w:tcPr>
            <w:tcW w:w="9360" w:type="dxa"/>
            <w:gridSpan w:val="3"/>
            <w:shd w:val="clear" w:color="auto" w:fill="2563A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DDB8AE" w14:textId="77777777" w:rsidR="000D0766" w:rsidRPr="00B55410" w:rsidRDefault="000D0766" w:rsidP="00E71388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ЦЕЛЬ НАП</w:t>
            </w:r>
          </w:p>
        </w:tc>
      </w:tr>
      <w:tr w:rsidR="000D0766" w:rsidRPr="00B55410" w14:paraId="7C38C932" w14:textId="77777777" w:rsidTr="000D0766">
        <w:tc>
          <w:tcPr>
            <w:tcW w:w="9360" w:type="dxa"/>
            <w:gridSpan w:val="3"/>
            <w:shd w:val="clear" w:color="auto" w:fill="EAF0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978E3F" w14:textId="77777777" w:rsidR="000D0766" w:rsidRPr="00B55410" w:rsidRDefault="000D0766" w:rsidP="00E713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Снизить климатическую уязвимость Кыргызской Республики и обеспечить системную интеграцию адаптации в государственное управление и развитие до 2035 года с учётом интересов уязвимых групп населения, включая сельские общины, женщин, молодёжь и жителей высокогорных территорий.</w:t>
            </w:r>
          </w:p>
        </w:tc>
      </w:tr>
      <w:tr w:rsidR="000D0766" w:rsidRPr="00B55410" w14:paraId="302672B0" w14:textId="77777777" w:rsidTr="000D0766">
        <w:trPr>
          <w:trHeight w:val="223"/>
        </w:trPr>
        <w:tc>
          <w:tcPr>
            <w:tcW w:w="3120" w:type="dxa"/>
            <w:shd w:val="clear" w:color="auto" w:fill="2563A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8B79DA" w14:textId="77777777" w:rsidR="000D0766" w:rsidRPr="00B55410" w:rsidRDefault="000D0766" w:rsidP="00E71388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1. СКВОЗНЫЕ ПРИОРИТЕТЫ</w:t>
            </w:r>
          </w:p>
        </w:tc>
        <w:tc>
          <w:tcPr>
            <w:tcW w:w="3120" w:type="dxa"/>
            <w:shd w:val="clear" w:color="auto" w:fill="1A6B5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CE6F3E" w14:textId="77777777" w:rsidR="000D0766" w:rsidRPr="00B55410" w:rsidRDefault="000D0766" w:rsidP="00E71388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2. СЕКТОРАЛЬНЫЕ ПРИОРИТЕТЫ</w:t>
            </w:r>
          </w:p>
        </w:tc>
        <w:tc>
          <w:tcPr>
            <w:tcW w:w="3120" w:type="dxa"/>
            <w:shd w:val="clear" w:color="auto" w:fill="B85A1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88E8F91" w14:textId="77777777" w:rsidR="000D0766" w:rsidRPr="00B55410" w:rsidRDefault="000D0766" w:rsidP="00E71388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3. ТЕРРИТОРИАЛЬНЫЕ ПРИОРИТЕТЫ</w:t>
            </w:r>
          </w:p>
        </w:tc>
      </w:tr>
      <w:tr w:rsidR="000D0766" w:rsidRPr="00B55410" w14:paraId="50252CE2" w14:textId="77777777" w:rsidTr="000D0766">
        <w:tc>
          <w:tcPr>
            <w:tcW w:w="3120" w:type="dxa"/>
            <w:shd w:val="clear" w:color="auto" w:fill="DEEAF6" w:themeFill="accent5" w:themeFillTint="3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0A8894" w14:textId="77777777" w:rsidR="000D0766" w:rsidRPr="00B55410" w:rsidRDefault="000D0766" w:rsidP="00E71388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Формируют общие условия реализации адаптационной политики</w:t>
            </w:r>
          </w:p>
        </w:tc>
        <w:tc>
          <w:tcPr>
            <w:tcW w:w="3120" w:type="dxa"/>
            <w:shd w:val="clear" w:color="auto" w:fill="E2EFD9" w:themeFill="accent6" w:themeFillTint="3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2669EA" w14:textId="77777777" w:rsidR="000D0766" w:rsidRPr="00B55410" w:rsidRDefault="000D0766" w:rsidP="00E71388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Охватывают ключевые сферы устойчивости страны</w:t>
            </w:r>
          </w:p>
        </w:tc>
        <w:tc>
          <w:tcPr>
            <w:tcW w:w="3120" w:type="dxa"/>
            <w:shd w:val="clear" w:color="auto" w:fill="FBE4D5" w:themeFill="accent2" w:themeFillTint="3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B9E8D0" w14:textId="77777777" w:rsidR="000D0766" w:rsidRPr="00B55410" w:rsidRDefault="000D0766" w:rsidP="00E71388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1E2D3E"/>
                <w:sz w:val="18"/>
                <w:szCs w:val="18"/>
              </w:rPr>
              <w:t>Обеспечивают учёт различий между территориями страны</w:t>
            </w:r>
          </w:p>
        </w:tc>
      </w:tr>
      <w:tr w:rsidR="000D0766" w:rsidRPr="00B55410" w14:paraId="6D496A08" w14:textId="77777777" w:rsidTr="000D0766">
        <w:tc>
          <w:tcPr>
            <w:tcW w:w="3120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37B238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Планирование и регулирование</w:t>
            </w:r>
          </w:p>
          <w:p w14:paraId="1CBCD933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Данные и климатические сервисы</w:t>
            </w:r>
          </w:p>
          <w:p w14:paraId="13E53E9D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Кадровый потенциал и знания</w:t>
            </w:r>
          </w:p>
          <w:p w14:paraId="5C9FD2A4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Финансирование адаптации</w:t>
            </w:r>
          </w:p>
          <w:p w14:paraId="7A60D3F6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Мониторинг, отчётность и обновление НАП</w:t>
            </w:r>
          </w:p>
        </w:tc>
        <w:tc>
          <w:tcPr>
            <w:tcW w:w="3120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B08444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Водные ресурсы</w:t>
            </w:r>
          </w:p>
          <w:p w14:paraId="61CF274D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Сельское хозяйство и продовольствие</w:t>
            </w:r>
          </w:p>
          <w:p w14:paraId="6323A5E3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Лесные и горные экосистемы</w:t>
            </w:r>
          </w:p>
          <w:p w14:paraId="699FEB66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 xml:space="preserve">• Инфраструктура и энергетика </w:t>
            </w:r>
          </w:p>
          <w:p w14:paraId="3716A483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Управление рисками бедствий</w:t>
            </w:r>
          </w:p>
          <w:p w14:paraId="7AB2041D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Здравоохранение и социальная защита</w:t>
            </w:r>
          </w:p>
        </w:tc>
        <w:tc>
          <w:tcPr>
            <w:tcW w:w="3120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54B42A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Области и города КР</w:t>
            </w:r>
          </w:p>
          <w:p w14:paraId="3E906AD4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Высокогорные и предгорные территории</w:t>
            </w:r>
          </w:p>
          <w:p w14:paraId="455F0A00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Долинные и приграничные зоны</w:t>
            </w:r>
          </w:p>
          <w:p w14:paraId="6A0F8AAC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Сельские и удалённые территории</w:t>
            </w:r>
          </w:p>
          <w:p w14:paraId="7147DF2B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• Урбанизированные и пригородные зоны</w:t>
            </w:r>
          </w:p>
        </w:tc>
      </w:tr>
      <w:tr w:rsidR="000D0766" w:rsidRPr="00B55410" w14:paraId="6A4728EA" w14:textId="77777777" w:rsidTr="000D0766">
        <w:tc>
          <w:tcPr>
            <w:tcW w:w="3120" w:type="dxa"/>
            <w:shd w:val="clear" w:color="auto" w:fill="2563A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475A706" w14:textId="77777777" w:rsidR="000D0766" w:rsidRPr="00B55410" w:rsidRDefault="000D0766" w:rsidP="00E71388">
            <w:pPr>
              <w:spacing w:after="0" w:line="276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ЦЕЛЕВОЙ ОРИЕНТИР</w:t>
            </w:r>
          </w:p>
        </w:tc>
        <w:tc>
          <w:tcPr>
            <w:tcW w:w="3120" w:type="dxa"/>
            <w:shd w:val="clear" w:color="auto" w:fill="1A6B5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0955D3C" w14:textId="77777777" w:rsidR="000D0766" w:rsidRPr="00B55410" w:rsidRDefault="000D0766" w:rsidP="00E71388">
            <w:pPr>
              <w:spacing w:after="0" w:line="276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ЦЕЛЕВОЙ ОРИЕНТИР</w:t>
            </w:r>
          </w:p>
        </w:tc>
        <w:tc>
          <w:tcPr>
            <w:tcW w:w="3120" w:type="dxa"/>
            <w:shd w:val="clear" w:color="auto" w:fill="B85A1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D268849" w14:textId="77777777" w:rsidR="000D0766" w:rsidRPr="00B55410" w:rsidRDefault="000D0766" w:rsidP="00E71388">
            <w:pPr>
              <w:spacing w:after="0" w:line="276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ЦЕЛЕВОЙ ОРИЕНТИР</w:t>
            </w:r>
          </w:p>
        </w:tc>
      </w:tr>
      <w:tr w:rsidR="000D0766" w:rsidRPr="00B55410" w14:paraId="600D6F76" w14:textId="77777777" w:rsidTr="000D0766">
        <w:tc>
          <w:tcPr>
            <w:tcW w:w="3120" w:type="dxa"/>
            <w:shd w:val="clear" w:color="auto" w:fill="DEEAF6" w:themeFill="accent5" w:themeFillTint="33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6F99564" w14:textId="77777777" w:rsidR="000D0766" w:rsidRPr="00B55410" w:rsidRDefault="000D0766" w:rsidP="00E71388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Климатический скрининг инвестиций</w:t>
            </w:r>
          </w:p>
        </w:tc>
        <w:tc>
          <w:tcPr>
            <w:tcW w:w="3120" w:type="dxa"/>
            <w:shd w:val="clear" w:color="auto" w:fill="E2EFD9" w:themeFill="accent6" w:themeFillTint="33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FE4E4E2" w14:textId="77777777" w:rsidR="000D0766" w:rsidRPr="00B55410" w:rsidRDefault="000D0766" w:rsidP="00E71388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Снижение ущерба от бедствий</w:t>
            </w:r>
          </w:p>
        </w:tc>
        <w:tc>
          <w:tcPr>
            <w:tcW w:w="3120" w:type="dxa"/>
            <w:shd w:val="clear" w:color="auto" w:fill="FBE4D5" w:themeFill="accent2" w:themeFillTint="33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B2D9DD9" w14:textId="77777777" w:rsidR="000D0766" w:rsidRPr="00B55410" w:rsidRDefault="000D0766" w:rsidP="00E71388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Охват населения в зонах риска</w:t>
            </w:r>
          </w:p>
        </w:tc>
      </w:tr>
      <w:tr w:rsidR="000D0766" w:rsidRPr="00B55410" w14:paraId="0CD6845F" w14:textId="77777777" w:rsidTr="000D0766">
        <w:tc>
          <w:tcPr>
            <w:tcW w:w="3120" w:type="dxa"/>
            <w:shd w:val="clear" w:color="auto" w:fill="FFFFFF" w:themeFill="background1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E79F5B4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Не менее 90% государственных инвестиционных проектов в приоритетных секторах проходят климатический скрининг к 2035 году.</w:t>
            </w:r>
          </w:p>
        </w:tc>
        <w:tc>
          <w:tcPr>
            <w:tcW w:w="3120" w:type="dxa"/>
            <w:shd w:val="clear" w:color="auto" w:fill="FFFFFF" w:themeFill="background1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7D3F38D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Снижение среднегодового экономического ущерба от климатически обусловленных бедствий не менее чем на 20% к 2035 году.</w:t>
            </w:r>
          </w:p>
        </w:tc>
        <w:tc>
          <w:tcPr>
            <w:tcW w:w="3120" w:type="dxa"/>
            <w:shd w:val="clear" w:color="auto" w:fill="FFFFFF" w:themeFill="background1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9333720" w14:textId="77777777" w:rsidR="000D0766" w:rsidRPr="00B55410" w:rsidRDefault="000D0766" w:rsidP="00E71388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eastAsia="Arial" w:hAnsi="Arial" w:cs="Arial"/>
                <w:color w:val="1E2D3E"/>
                <w:sz w:val="18"/>
                <w:szCs w:val="18"/>
              </w:rPr>
              <w:t>Не менее 70% населения в зонах высокого климатического риска охвачено мерами защиты к 2035 году.</w:t>
            </w:r>
          </w:p>
        </w:tc>
      </w:tr>
    </w:tbl>
    <w:p w14:paraId="0E746087" w14:textId="1ED3CDA0" w:rsidR="000D0766" w:rsidRPr="00B55410" w:rsidRDefault="000D0766" w:rsidP="00E71388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>Вставка 3. Видение, цель, приоритеты</w:t>
      </w:r>
    </w:p>
    <w:p w14:paraId="248A2940" w14:textId="77777777" w:rsidR="00794E8D" w:rsidRPr="00B55410" w:rsidRDefault="00794E8D" w:rsidP="00E71388">
      <w:pPr>
        <w:spacing w:line="276" w:lineRule="auto"/>
        <w:rPr>
          <w:rFonts w:ascii="Times New Roman" w:hAnsi="Times New Roman" w:cs="Times New Roman"/>
        </w:rPr>
      </w:pPr>
    </w:p>
    <w:p w14:paraId="7A01C8DB" w14:textId="68D14CD0" w:rsidR="000E65EE" w:rsidRPr="00B55410" w:rsidRDefault="000E65EE" w:rsidP="00916C2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ориентиры.</w:t>
      </w:r>
      <w:r w:rsidRPr="00B55410">
        <w:rPr>
          <w:rFonts w:ascii="Times New Roman" w:hAnsi="Times New Roman" w:cs="Times New Roman"/>
        </w:rPr>
        <w:t xml:space="preserve"> Результативность НАП измеряется тремя стратегическими ориентирами </w:t>
      </w:r>
      <w:r w:rsidR="003D66CB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по одному для каждой группы приоритетов. Они фиксируют не процессы, а результаты: что изменится в стране к 2035 году.</w:t>
      </w:r>
    </w:p>
    <w:p w14:paraId="31837318" w14:textId="0DC09F1D" w:rsidR="000E65EE" w:rsidRPr="00B55410" w:rsidRDefault="000E65EE" w:rsidP="00916C2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 xml:space="preserve">По сквозным приоритетам: </w:t>
      </w:r>
      <w:r w:rsidRPr="00B55410">
        <w:rPr>
          <w:rFonts w:ascii="Times New Roman" w:hAnsi="Times New Roman" w:cs="Times New Roman"/>
          <w:b/>
          <w:bCs/>
        </w:rPr>
        <w:t>не менее 90 процентов государственных и муниципальных инвестиционных проектов в приоритетных секторах проходят обязательный климатический скрининг к 2035 году</w:t>
      </w:r>
      <w:r w:rsidRPr="00B55410">
        <w:rPr>
          <w:rFonts w:ascii="Times New Roman" w:hAnsi="Times New Roman" w:cs="Times New Roman"/>
        </w:rPr>
        <w:t xml:space="preserve"> </w:t>
      </w:r>
      <w:r w:rsidR="003D66CB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 промежуточным показателем 50 процентов к 2030 году. Это означает, что климатический риск становится стандартным параметром каждого инвестиционного решения, а не исключением.</w:t>
      </w:r>
    </w:p>
    <w:p w14:paraId="1AE32B2D" w14:textId="18C66D5D" w:rsidR="000E65EE" w:rsidRPr="00B55410" w:rsidRDefault="000E65EE" w:rsidP="00916C2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 секторальным приоритетам: </w:t>
      </w:r>
      <w:r w:rsidRPr="00B55410">
        <w:rPr>
          <w:rFonts w:ascii="Times New Roman" w:hAnsi="Times New Roman" w:cs="Times New Roman"/>
          <w:b/>
          <w:bCs/>
        </w:rPr>
        <w:t>среднегодовой экономический ущерб от климатически обусловленных бедствий снижается не менее чем на 20 процентов относительно базового уровня 2025 года.</w:t>
      </w:r>
      <w:r w:rsidRPr="00B55410">
        <w:rPr>
          <w:rFonts w:ascii="Times New Roman" w:hAnsi="Times New Roman" w:cs="Times New Roman"/>
        </w:rPr>
        <w:t xml:space="preserve"> Это интегральный показатель: он не может быть достигнут мерами одного сектора </w:t>
      </w:r>
      <w:r w:rsidR="003D66CB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только совокупным эффектом водохозяйственных, экосистемных, инфраструктурных и противоаварийных решений.</w:t>
      </w:r>
    </w:p>
    <w:p w14:paraId="17FC0D74" w14:textId="298E8A5B" w:rsidR="000E65EE" w:rsidRPr="00B55410" w:rsidRDefault="000E65EE" w:rsidP="00916C2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 территориальным приоритетам: </w:t>
      </w:r>
      <w:r w:rsidRPr="00B55410">
        <w:rPr>
          <w:rFonts w:ascii="Times New Roman" w:hAnsi="Times New Roman" w:cs="Times New Roman"/>
          <w:b/>
          <w:bCs/>
        </w:rPr>
        <w:t>не менее 70 процентов населения в зонах высокого климатического риска охвачено мерами защиты к 2035 году</w:t>
      </w:r>
      <w:r w:rsidRPr="00B55410">
        <w:rPr>
          <w:rFonts w:ascii="Times New Roman" w:hAnsi="Times New Roman" w:cs="Times New Roman"/>
        </w:rPr>
        <w:t xml:space="preserve"> </w:t>
      </w:r>
      <w:r w:rsidR="003D66CB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инженерными, организационными или информационными </w:t>
      </w:r>
      <w:r w:rsidR="00132177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 промежуточным показателем 40 процентов к 2030 году. Это означает, что ни одна уязвимая территория не остаётся без адресного ответа только потому, что она удалённая или малонаселённая.</w:t>
      </w:r>
    </w:p>
    <w:p w14:paraId="3B9CE625" w14:textId="2552A43A" w:rsidR="000E65EE" w:rsidRPr="00B55410" w:rsidRDefault="000E65EE" w:rsidP="00916C2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Все три ориентира подлежат ежегодному мониторингу и публичной отчётности. Их совокупное достижение </w:t>
      </w:r>
      <w:r w:rsidR="008B3135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интегральный критерий успеха реализации НАП.</w:t>
      </w:r>
    </w:p>
    <w:p w14:paraId="1660B2EA" w14:textId="77777777" w:rsidR="00644D7A" w:rsidRPr="00B55410" w:rsidRDefault="00644D7A" w:rsidP="00916C2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Достижение трёх указанных ориентиров является интегральным показателем результативности реализации НАП и подлежит ежегодному мониторингу в рамках единой системы оценки и отчётности.</w:t>
      </w:r>
    </w:p>
    <w:p w14:paraId="7D1FFBF1" w14:textId="77777777" w:rsidR="008123D6" w:rsidRPr="00B55410" w:rsidRDefault="008123D6" w:rsidP="00E71388">
      <w:pPr>
        <w:spacing w:line="276" w:lineRule="auto"/>
        <w:rPr>
          <w:rFonts w:ascii="Times New Roman" w:hAnsi="Times New Roman" w:cs="Times New Roman"/>
        </w:rPr>
      </w:pPr>
    </w:p>
    <w:p w14:paraId="4F113B85" w14:textId="5CD61CD6" w:rsidR="00DD427D" w:rsidRPr="00B55410" w:rsidRDefault="00DD427D" w:rsidP="00E71388">
      <w:pPr>
        <w:pStyle w:val="2"/>
        <w:spacing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236175799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2.2. Краткая сводка плана</w:t>
      </w:r>
      <w:bookmarkEnd w:id="9"/>
    </w:p>
    <w:p w14:paraId="6BEC4A89" w14:textId="24279CF1" w:rsidR="00A0206B" w:rsidRPr="00B55410" w:rsidRDefault="00A0206B" w:rsidP="00FB1D98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НАП построен как единый управленческий цикл: от доказательной базы </w:t>
      </w:r>
      <w:r w:rsidR="007A4A19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климатического профиля, оценки рисков и воздействий </w:t>
      </w:r>
      <w:r w:rsidR="007A4A19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к адаптационным приоритетам и мерам, и далее к механизмам реализации, финансирования и мониторинга. Аналитика и операционная часть не разделены: каждый приоритет вырастает из конкретной уязвимости, каждое мероприятие привязано к индикатору и источнику финансирования.</w:t>
      </w:r>
    </w:p>
    <w:p w14:paraId="62F45D62" w14:textId="5DB10FDD" w:rsidR="00A0206B" w:rsidRPr="00B55410" w:rsidRDefault="00A0206B" w:rsidP="00FB1D98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В совокупности НАП содержит 19 программных блоков, около 70 задач и около 67</w:t>
      </w:r>
      <w:r w:rsidR="00CE5328" w:rsidRPr="00B55410">
        <w:rPr>
          <w:rFonts w:ascii="Times New Roman" w:hAnsi="Times New Roman" w:cs="Times New Roman"/>
        </w:rPr>
        <w:t>6</w:t>
      </w:r>
      <w:r w:rsidRPr="00B55410">
        <w:rPr>
          <w:rFonts w:ascii="Times New Roman" w:hAnsi="Times New Roman" w:cs="Times New Roman"/>
        </w:rPr>
        <w:t xml:space="preserve"> мероприятий с совокупным объёмом финансирования 74,5 млрд сомов на 2026–2035 годы. Наибольший объём </w:t>
      </w:r>
      <w:r w:rsidR="007A4A19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61,5 процента </w:t>
      </w:r>
      <w:r w:rsidR="007A4A19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приходится на территориальный уровень: именно там климатические риски переходят в конкретные потери для конкретных людей.</w:t>
      </w:r>
    </w:p>
    <w:p w14:paraId="53AF5CEE" w14:textId="3B767FFB" w:rsidR="00A0206B" w:rsidRPr="00B55410" w:rsidRDefault="00A0206B" w:rsidP="00FB1D98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Три уровня мероприятий </w:t>
      </w:r>
      <w:r w:rsidR="007A4A19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сквозные, секторальные, территориальные </w:t>
      </w:r>
      <w:r w:rsidR="007A4A19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взаимно усиливают друг друга. Сквозной уровень создаёт правила и инструменты; секторальный применяет их там, где риск наиболее высок; территориальный переводит приоритеты в решения для каждой области, города и местного сообщества. Такое построение исключает дублирование и обеспечивает согласованность между уровнями управления.</w:t>
      </w:r>
    </w:p>
    <w:p w14:paraId="42C07099" w14:textId="23FAA6D9" w:rsidR="00D81A79" w:rsidRPr="00B55410" w:rsidRDefault="00A0206B" w:rsidP="00FB1D98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Результативность НАП </w:t>
      </w:r>
      <w:r w:rsidR="00A61A15" w:rsidRPr="00B55410">
        <w:rPr>
          <w:rFonts w:ascii="Times New Roman" w:hAnsi="Times New Roman" w:cs="Times New Roman"/>
        </w:rPr>
        <w:t xml:space="preserve">будет </w:t>
      </w:r>
      <w:r w:rsidR="00F60C62" w:rsidRPr="00B55410">
        <w:rPr>
          <w:rFonts w:ascii="Times New Roman" w:hAnsi="Times New Roman" w:cs="Times New Roman"/>
        </w:rPr>
        <w:t>отслеживаться</w:t>
      </w:r>
      <w:r w:rsidRPr="00B55410">
        <w:rPr>
          <w:rFonts w:ascii="Times New Roman" w:hAnsi="Times New Roman" w:cs="Times New Roman"/>
        </w:rPr>
        <w:t xml:space="preserve"> тремя измеримыми результатами верхнего уровня, которые подлежат ежегодному мониторингу и публичной отчётности. Детальная </w:t>
      </w:r>
      <w:r w:rsidRPr="00B55410">
        <w:rPr>
          <w:rFonts w:ascii="Times New Roman" w:hAnsi="Times New Roman" w:cs="Times New Roman"/>
        </w:rPr>
        <w:lastRenderedPageBreak/>
        <w:t>система индикаторов по каждому мероприятию закреплена в приложениях</w:t>
      </w:r>
      <w:r w:rsidR="001B3B0B" w:rsidRPr="00B55410">
        <w:rPr>
          <w:rFonts w:ascii="Times New Roman" w:hAnsi="Times New Roman" w:cs="Times New Roman"/>
        </w:rPr>
        <w:t xml:space="preserve"> </w:t>
      </w:r>
      <w:r w:rsidR="001B3B0B" w:rsidRPr="00B55410">
        <w:rPr>
          <w:rFonts w:ascii="Times New Roman" w:eastAsia="Arial" w:hAnsi="Times New Roman" w:cs="Times New Roman"/>
          <w:color w:val="000000"/>
        </w:rPr>
        <w:t>(Планы мероприятий по реализации НАП)</w:t>
      </w:r>
      <w:r w:rsidRPr="00B55410">
        <w:rPr>
          <w:rFonts w:ascii="Times New Roman" w:hAnsi="Times New Roman" w:cs="Times New Roman"/>
        </w:rPr>
        <w:t>.</w:t>
      </w:r>
      <w:r w:rsidR="00D81A79" w:rsidRPr="00B55410">
        <w:rPr>
          <w:rFonts w:ascii="Times New Roman" w:hAnsi="Times New Roman" w:cs="Times New Roman"/>
        </w:rPr>
        <w:br w:type="page"/>
      </w:r>
    </w:p>
    <w:p w14:paraId="6BAC7A91" w14:textId="77777777" w:rsidR="00465EBE" w:rsidRPr="00B55410" w:rsidRDefault="00663447" w:rsidP="00E71388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236175800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ГЛАВА 3. КЛИМАТИЧЕСКИЕ ИЗМЕНЕНИЯ, УГРОЗЫ И РИСКИ</w:t>
      </w:r>
      <w:bookmarkEnd w:id="10"/>
    </w:p>
    <w:p w14:paraId="52E6F679" w14:textId="77777777" w:rsidR="006523A8" w:rsidRPr="00B55410" w:rsidRDefault="006523A8" w:rsidP="00E71388">
      <w:pPr>
        <w:spacing w:line="276" w:lineRule="auto"/>
        <w:rPr>
          <w:rFonts w:ascii="Times New Roman" w:hAnsi="Times New Roman" w:cs="Times New Roman"/>
        </w:rPr>
      </w:pPr>
    </w:p>
    <w:p w14:paraId="018A6C15" w14:textId="77777777" w:rsidR="00465EBE" w:rsidRPr="00B55410" w:rsidRDefault="00465EBE" w:rsidP="00E71388">
      <w:pPr>
        <w:pStyle w:val="2"/>
        <w:spacing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236175801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3.1. Наблюдаемые изменения климата</w:t>
      </w:r>
      <w:bookmarkEnd w:id="11"/>
    </w:p>
    <w:p w14:paraId="3661193A" w14:textId="77777777" w:rsidR="002C130E" w:rsidRPr="00B55410" w:rsidRDefault="002C130E" w:rsidP="00146F69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Настоящий раздел основан на данных Национального климатического профиля Кыргызской Республики, Национального доклада о кадастре выбросов и поглощений парниковых газов, Определяемого на национальном уровне вклада третьего поколения, а также Доклада Всемирного банка о климате и развитии Кыргызской Республики.</w:t>
      </w:r>
    </w:p>
    <w:p w14:paraId="4611975E" w14:textId="01895117" w:rsidR="002C130E" w:rsidRPr="00B55410" w:rsidRDefault="002C130E" w:rsidP="00146F69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На территории Кыргызской Республики изменение климата носит выраженный, измеряемый и ускоряющийся характер. Температурные тренды демонстрируют устойчивое потепление на протяжении более чем столетия, при этом его темп последовательно возрастает: за 1885–2010 годы средняя скорость роста температуры составляла около 0,01°C в год, в 1960–2010 годах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около 0,024°C в год, а в 1990–2010 годах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уже около 0,07°C в год.</w:t>
      </w:r>
      <w:r w:rsidRPr="00B55410">
        <w:rPr>
          <w:rStyle w:val="af7"/>
          <w:rFonts w:ascii="Times New Roman" w:hAnsi="Times New Roman" w:cs="Times New Roman"/>
        </w:rPr>
        <w:footnoteReference w:id="33"/>
      </w:r>
      <w:r w:rsidRPr="00B55410">
        <w:rPr>
          <w:rFonts w:ascii="Times New Roman" w:hAnsi="Times New Roman" w:cs="Times New Roman"/>
        </w:rPr>
        <w:t xml:space="preserve"> В 1981–2020 годах тренд среднегодовой температуры составил около 0,28°C за десятилетие, при этом по областям значения варьируются от 0,25 до 0,32°C за десятилетие.</w:t>
      </w:r>
      <w:r w:rsidRPr="00B55410">
        <w:rPr>
          <w:rStyle w:val="af7"/>
          <w:rFonts w:ascii="Times New Roman" w:hAnsi="Times New Roman" w:cs="Times New Roman"/>
        </w:rPr>
        <w:footnoteReference w:id="34"/>
      </w:r>
      <w:r w:rsidRPr="00B55410">
        <w:rPr>
          <w:rFonts w:ascii="Times New Roman" w:hAnsi="Times New Roman" w:cs="Times New Roman"/>
        </w:rPr>
        <w:t xml:space="preserve"> Положительные тренды фиксируются во все сезоны, однако наиболее выраженные изменения приходятся на позднюю зиму и весну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особенно на март, где рост достигает около 0,1°C в год.</w:t>
      </w:r>
    </w:p>
    <w:p w14:paraId="29856660" w14:textId="6C699814" w:rsidR="00065A60" w:rsidRPr="00B55410" w:rsidRDefault="005F3D34" w:rsidP="00E71388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>Вставка 4. Тренд температуры воздуха по областям</w:t>
      </w:r>
    </w:p>
    <w:p w14:paraId="1EC41CCB" w14:textId="63FCE2A2" w:rsidR="00065A60" w:rsidRPr="00B55410" w:rsidRDefault="00065A60" w:rsidP="00E71388">
      <w:pPr>
        <w:spacing w:line="276" w:lineRule="auto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noProof/>
        </w:rPr>
        <w:drawing>
          <wp:inline distT="0" distB="0" distL="0" distR="0" wp14:anchorId="1E9A4134" wp14:editId="7DB53505">
            <wp:extent cx="5759450" cy="2587625"/>
            <wp:effectExtent l="0" t="0" r="0" b="3175"/>
            <wp:docPr id="102960576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8D986" w14:textId="340E3636" w:rsidR="002C130E" w:rsidRPr="00B55410" w:rsidRDefault="002C130E" w:rsidP="00A724EB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Территориальная неоднородность потепления имеет принципиальное значение для адаптационного планирования. Зимой температурный тренд варьируется от ~0,01°C/год в Чуйской и Иссык-Кульской областях до ~0,03°C/год в Баткенской, Ошской и Таласской; Нарынская область демонстрирует наиболее высокий осенний тренд (~+0,04°C/год), тогда как в Жалал-Абадской летний тренд остаётся ниже 0,01°C/год.</w:t>
      </w:r>
      <w:r w:rsidRPr="00B55410">
        <w:rPr>
          <w:rStyle w:val="af7"/>
          <w:rFonts w:ascii="Times New Roman" w:hAnsi="Times New Roman" w:cs="Times New Roman"/>
        </w:rPr>
        <w:footnoteReference w:id="35"/>
      </w:r>
      <w:r w:rsidRPr="00B55410">
        <w:rPr>
          <w:rFonts w:ascii="Times New Roman" w:hAnsi="Times New Roman" w:cs="Times New Roman"/>
        </w:rPr>
        <w:t xml:space="preserve"> Сдвиг пикового потепления на весенние месяцы нарушает режим водоснабжения, сокращает период </w:t>
      </w:r>
      <w:r w:rsidRPr="00B55410">
        <w:rPr>
          <w:rFonts w:ascii="Times New Roman" w:hAnsi="Times New Roman" w:cs="Times New Roman"/>
        </w:rPr>
        <w:lastRenderedPageBreak/>
        <w:t xml:space="preserve">накопления снега и искажает цикл </w:t>
      </w:r>
      <w:r w:rsidR="00B6063F" w:rsidRPr="00B55410">
        <w:rPr>
          <w:rFonts w:ascii="Times New Roman" w:hAnsi="Times New Roman" w:cs="Times New Roman"/>
        </w:rPr>
        <w:t xml:space="preserve">выращивания </w:t>
      </w:r>
      <w:r w:rsidRPr="00B55410">
        <w:rPr>
          <w:rFonts w:ascii="Times New Roman" w:hAnsi="Times New Roman" w:cs="Times New Roman"/>
        </w:rPr>
        <w:t>сельскохозяйственных культур, одновременно затрагивая агросектор и гидроэнергетику.</w:t>
      </w:r>
    </w:p>
    <w:p w14:paraId="1EEDC47F" w14:textId="77777777" w:rsidR="002C130E" w:rsidRPr="00B55410" w:rsidRDefault="002C130E" w:rsidP="00A724EB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Изменение режима осадков выражено значительно менее однозначно. За 1981–2020 годы по стране в целом наблюдался слабый положительный тренд – около 4 мм за десятилетие, при этом по областям динамика различается, а в отдельных регионах фиксируются небольшие отрицательные значения. Для горных территорий принципиальное значение имеет не столько изменение годовых сумм осадков, сколько рост экстремальных явлений – паводковых ливней, наводнений, селей – и изменение сезонности: даже при слабом изменении годовых сумм меняются условия накопления снега, сроки таяния и характер формирования стока.</w:t>
      </w:r>
    </w:p>
    <w:p w14:paraId="448DCBCC" w14:textId="48FADB3F" w:rsidR="008E3E6D" w:rsidRPr="00B55410" w:rsidRDefault="008E3E6D" w:rsidP="00E71388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>Вставка 5. Тренд осадков по областям</w:t>
      </w:r>
    </w:p>
    <w:p w14:paraId="03A970C4" w14:textId="23853EC9" w:rsidR="008E3E6D" w:rsidRPr="00B55410" w:rsidRDefault="008E3E6D" w:rsidP="00E71388">
      <w:pPr>
        <w:spacing w:line="276" w:lineRule="auto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noProof/>
        </w:rPr>
        <w:drawing>
          <wp:inline distT="0" distB="0" distL="0" distR="0" wp14:anchorId="4C701A30" wp14:editId="5FE1C9A4">
            <wp:extent cx="5759450" cy="3126740"/>
            <wp:effectExtent l="0" t="0" r="0" b="0"/>
            <wp:docPr id="4059566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7F54F" w14:textId="23E35F4D" w:rsidR="002C130E" w:rsidRPr="00B55410" w:rsidRDefault="002C130E" w:rsidP="00B4133B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Наиболее значимые и стратегически важные изменения происходят в криосфере. Площадь оледенения Кыргызской Республики сократилась на 16 процентов, площадь крупных ледников – на 17 процентов.</w:t>
      </w:r>
      <w:r w:rsidRPr="00B55410">
        <w:rPr>
          <w:rStyle w:val="af7"/>
          <w:rFonts w:ascii="Times New Roman" w:hAnsi="Times New Roman" w:cs="Times New Roman"/>
        </w:rPr>
        <w:footnoteReference w:id="36"/>
      </w:r>
      <w:r w:rsidRPr="00B55410">
        <w:rPr>
          <w:rFonts w:ascii="Times New Roman" w:hAnsi="Times New Roman" w:cs="Times New Roman"/>
        </w:rPr>
        <w:t xml:space="preserve"> Согласно расчётам Всемирного банка, даже без дополнительного изменения климата объём ледников уменьшится ещё на 36 процентов в период с 2020 по 2050 год. Число ледниковых озёр в северной части Тянь-Шаня выросло на 30 процентов – с 417 в 1968 году до 543 после 2000 года, а их суммарная площадь увеличилась с 0,87 до 5,21 км², что существенно повышает риск прорывных паводков.</w:t>
      </w:r>
      <w:r w:rsidRPr="00B55410">
        <w:rPr>
          <w:rStyle w:val="af7"/>
          <w:rFonts w:ascii="Times New Roman" w:hAnsi="Times New Roman" w:cs="Times New Roman"/>
        </w:rPr>
        <w:footnoteReference w:id="37"/>
      </w:r>
      <w:r w:rsidRPr="00B55410">
        <w:rPr>
          <w:rFonts w:ascii="Times New Roman" w:hAnsi="Times New Roman" w:cs="Times New Roman"/>
        </w:rPr>
        <w:t xml:space="preserve"> Для высокогорных бассейнов зафиксировано смещение даты пика стока примерно на 50 дней – к концу июля, – что непосредственно влияет на управление ирригацией и гидроэнергетикой.</w:t>
      </w:r>
      <w:r w:rsidRPr="00B55410">
        <w:rPr>
          <w:rStyle w:val="af7"/>
          <w:rFonts w:ascii="Times New Roman" w:hAnsi="Times New Roman" w:cs="Times New Roman"/>
        </w:rPr>
        <w:footnoteReference w:id="38"/>
      </w:r>
    </w:p>
    <w:p w14:paraId="28C2D17C" w14:textId="77777777" w:rsidR="00CE2CEF" w:rsidRPr="00B55410" w:rsidRDefault="00CE2CEF" w:rsidP="00B4133B">
      <w:pPr>
        <w:spacing w:line="276" w:lineRule="auto"/>
        <w:jc w:val="both"/>
        <w:rPr>
          <w:rFonts w:ascii="Times New Roman" w:hAnsi="Times New Roman" w:cs="Times New Roman"/>
        </w:rPr>
      </w:pPr>
    </w:p>
    <w:p w14:paraId="26085679" w14:textId="79D5D869" w:rsidR="00F5455B" w:rsidRPr="00B55410" w:rsidRDefault="00F5455B" w:rsidP="00E71388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lastRenderedPageBreak/>
        <w:t xml:space="preserve">Вставка 6. Изменение площади оледенения </w:t>
      </w:r>
    </w:p>
    <w:p w14:paraId="5CA2929C" w14:textId="32EDFE0D" w:rsidR="00F5455B" w:rsidRPr="00B55410" w:rsidRDefault="00F5455B" w:rsidP="00E71388">
      <w:pPr>
        <w:spacing w:line="276" w:lineRule="auto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noProof/>
        </w:rPr>
        <w:drawing>
          <wp:inline distT="0" distB="0" distL="0" distR="0" wp14:anchorId="72E1D483" wp14:editId="7272FA10">
            <wp:extent cx="5759450" cy="2342515"/>
            <wp:effectExtent l="0" t="0" r="0" b="635"/>
            <wp:docPr id="174306558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AA1E1" w14:textId="77777777" w:rsidR="002C130E" w:rsidRPr="00B55410" w:rsidRDefault="005E166C" w:rsidP="002E6D10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Изменение климата в Кыргызской Республике уже является действующим фактором риска: ускоряющееся потепление, деградация криосферы, нарастающая гидрологическая изменчивость и учащение опасных природных явлений формируют ту доказательную базу, на которой строится вся последующая оценка воздействий, уязвимости и адаптационных потребностей.</w:t>
      </w:r>
    </w:p>
    <w:p w14:paraId="3F1107D6" w14:textId="77777777" w:rsidR="006523A8" w:rsidRPr="00B55410" w:rsidRDefault="006523A8" w:rsidP="002E6D10">
      <w:pPr>
        <w:spacing w:line="276" w:lineRule="auto"/>
        <w:jc w:val="both"/>
        <w:rPr>
          <w:rFonts w:ascii="Times New Roman" w:hAnsi="Times New Roman" w:cs="Times New Roman"/>
        </w:rPr>
      </w:pPr>
    </w:p>
    <w:p w14:paraId="0B666115" w14:textId="77777777" w:rsidR="00465EBE" w:rsidRPr="00B55410" w:rsidRDefault="00465EBE" w:rsidP="002E6D10">
      <w:pPr>
        <w:pStyle w:val="2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_Toc236175802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3.2. Прогнозируемые изменения климата</w:t>
      </w:r>
      <w:bookmarkEnd w:id="12"/>
    </w:p>
    <w:p w14:paraId="71A708EA" w14:textId="77777777" w:rsidR="00FC6F25" w:rsidRPr="00B55410" w:rsidRDefault="00FC6F25" w:rsidP="002E6D10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Для оценки будущих климатических изменений в Кыргызской Республике использованы расчёты на основе Проекта сравнения связанных климатических моделей шестого поколения (CMIP6 – Coupled Model Intercomparison Project Phase 6). CMIP6 представляет собой международную координационную программу, разработанную под эгидой Межправительственной группы экспертов по изменению климата (МГЭИК) и объединяющую результаты ведущих климатических центров мира. Ансамблевый подход – одновременное использование множества моделей – позволяет оценивать не только наиболее вероятные сценарии, но и диапазон неопределённости прогнозов. В материалах, подготовленных для целей НАП, использованы результаты 11 моделей по температуре воздуха и 30 моделей по атмосферным осадкам.</w:t>
      </w:r>
      <w:r w:rsidRPr="00B55410">
        <w:rPr>
          <w:rStyle w:val="af7"/>
          <w:rFonts w:ascii="Times New Roman" w:hAnsi="Times New Roman" w:cs="Times New Roman"/>
        </w:rPr>
        <w:footnoteReference w:id="39"/>
      </w:r>
    </w:p>
    <w:p w14:paraId="300DF23E" w14:textId="02F57D08" w:rsidR="00FC6F25" w:rsidRPr="00B55410" w:rsidRDefault="00FC6F25" w:rsidP="002E6D10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Климатические проекции строятся на основе Общих социально-экономических траекторий (SSP – Shared Socioeconomic Pathways) – сценариев, разработанных МГЭИК и учитывающих взаимосвязь между объёмами выбросов парниковых газов и социально-экономическим развитием. Для целей настоящего Плана применяется трёхсценарная рамка. В качестве базового принят сценарий умеренного климатического стресса SSP2-4.5, отражающий траекторию развития с постепенным снижением выбросов при сохранении части существующих тенденций. В качестве верхней границы риска используется сценарий высокого климатического стресса SSP5-8.5, предполагающий интенсивное использование ископаемого топлива. Выбор SSP2-4.5 в качестве основного </w:t>
      </w:r>
      <w:r w:rsidRPr="00B55410">
        <w:rPr>
          <w:rFonts w:ascii="Times New Roman" w:hAnsi="Times New Roman" w:cs="Times New Roman"/>
        </w:rPr>
        <w:lastRenderedPageBreak/>
        <w:t>обоснован тем, что до середины 203</w:t>
      </w:r>
      <w:r w:rsidR="00545BCD" w:rsidRPr="00B55410">
        <w:rPr>
          <w:rFonts w:ascii="Times New Roman" w:hAnsi="Times New Roman" w:cs="Times New Roman"/>
        </w:rPr>
        <w:t>5</w:t>
      </w:r>
      <w:r w:rsidRPr="00B55410">
        <w:rPr>
          <w:rFonts w:ascii="Times New Roman" w:hAnsi="Times New Roman" w:cs="Times New Roman"/>
        </w:rPr>
        <w:t>-х годов – горизонта настоящего Плана – траектории SSP2-4.5 и SSP5-8.5 практически совпадают, а различия между ними становятся существенными лишь во второй половине века.</w:t>
      </w:r>
      <w:r w:rsidRPr="00B55410">
        <w:rPr>
          <w:rStyle w:val="af7"/>
          <w:rFonts w:ascii="Times New Roman" w:hAnsi="Times New Roman" w:cs="Times New Roman"/>
        </w:rPr>
        <w:footnoteReference w:id="40"/>
      </w:r>
      <w:r w:rsidRPr="00B55410">
        <w:rPr>
          <w:rFonts w:ascii="Times New Roman" w:hAnsi="Times New Roman" w:cs="Times New Roman"/>
        </w:rPr>
        <w:t xml:space="preserve"> Сценарий SSP5-8.5 применяется для проверки устойчивости решений при более высоком климатическом стрессе.</w:t>
      </w:r>
    </w:p>
    <w:p w14:paraId="7C4876ED" w14:textId="0799E1DF" w:rsidR="00C87A4E" w:rsidRPr="00B55410" w:rsidRDefault="00C87A4E" w:rsidP="00E71388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>Вставка 7. Четыре устойчивые тенденции по изменению климата</w:t>
      </w:r>
    </w:p>
    <w:p w14:paraId="0D7D08E4" w14:textId="10CABD9E" w:rsidR="0095456D" w:rsidRPr="00B55410" w:rsidRDefault="0095456D" w:rsidP="00E71388">
      <w:pPr>
        <w:spacing w:line="276" w:lineRule="auto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noProof/>
        </w:rPr>
        <w:drawing>
          <wp:inline distT="0" distB="0" distL="0" distR="0" wp14:anchorId="4CD8FF02" wp14:editId="40D59447">
            <wp:extent cx="5759450" cy="3197860"/>
            <wp:effectExtent l="0" t="0" r="0" b="2540"/>
            <wp:docPr id="135123099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30A78" w14:textId="77777777" w:rsidR="00FC6F25" w:rsidRPr="00B55410" w:rsidRDefault="00FC6F25" w:rsidP="00497DF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По всем сценариям температура воздуха в Кыргызстане продолжит последовательно расти. К концу XXI века рост среднегодовой температуры может составить около 3,5°C по сценарию SSP2-4.5 и почти 7°C по сценарию SSP5-8.5.</w:t>
      </w:r>
      <w:r w:rsidRPr="00B55410">
        <w:rPr>
          <w:rStyle w:val="af7"/>
          <w:rFonts w:ascii="Times New Roman" w:hAnsi="Times New Roman" w:cs="Times New Roman"/>
        </w:rPr>
        <w:footnoteReference w:id="41"/>
      </w:r>
      <w:r w:rsidRPr="00B55410">
        <w:rPr>
          <w:rFonts w:ascii="Times New Roman" w:hAnsi="Times New Roman" w:cs="Times New Roman"/>
        </w:rPr>
        <w:t xml:space="preserve"> Наиболее выраженное потепление ожидается в августе и в зимние месяцы (декабрь–январь) – то есть в периоды, критически важные для формирования стока, состояния пастбищ, агровегетации и тепловой нагрузки на население.</w:t>
      </w:r>
    </w:p>
    <w:p w14:paraId="4F855E2E" w14:textId="77777777" w:rsidR="00FC6F25" w:rsidRPr="00B55410" w:rsidRDefault="00FC6F25" w:rsidP="00497DF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По осадкам неопределённость прогнозов значительно выше. Годовые суммы осадков в целом могут умеренно возрасти: по оценкам, до середины века – примерно на 50 мм, к концу века – более чем на 60 мм по сценарию SSP2-4.5 и на 90–100 мм по сценарию SSP5-8.5. Однако с точки зрения адаптационного планирования принципиальное значение имеет не общий объём, а сезонное перераспределение: наиболее вероятен рост осадков зимой и весной при сокращении или стагнации летнего увлажнения. Это означает, что потепление само по себе не улучшит водообеспечение – напротив, сочетание роста температуры с летним дефицитом влаги будет усиливать аридизацию и повышать нагрузку на водохозяйственные системы.</w:t>
      </w:r>
      <w:r w:rsidRPr="00B55410">
        <w:rPr>
          <w:rStyle w:val="af7"/>
          <w:rFonts w:ascii="Times New Roman" w:hAnsi="Times New Roman" w:cs="Times New Roman"/>
        </w:rPr>
        <w:footnoteReference w:id="42"/>
      </w:r>
    </w:p>
    <w:p w14:paraId="4A7AFA94" w14:textId="47A30DDA" w:rsidR="00FC6F25" w:rsidRPr="00B55410" w:rsidRDefault="00FC6F25" w:rsidP="00497DF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Гидрологические последствия изменения климата носят переходный характер и требуют особого внимания при планировании. По расчётам Всемирного банка, годовой сток трёх </w:t>
      </w:r>
      <w:r w:rsidRPr="00B55410">
        <w:rPr>
          <w:rFonts w:ascii="Times New Roman" w:hAnsi="Times New Roman" w:cs="Times New Roman"/>
        </w:rPr>
        <w:lastRenderedPageBreak/>
        <w:t>главных рек страны – Нарына, Таласа и Чу – в период до 2050 года может возрасти: по сценарию «</w:t>
      </w:r>
      <w:r w:rsidR="003959D1" w:rsidRPr="00B55410">
        <w:rPr>
          <w:rFonts w:ascii="Times New Roman" w:hAnsi="Times New Roman" w:cs="Times New Roman"/>
        </w:rPr>
        <w:t>оптимистический</w:t>
      </w:r>
      <w:r w:rsidRPr="00B55410">
        <w:rPr>
          <w:rFonts w:ascii="Times New Roman" w:hAnsi="Times New Roman" w:cs="Times New Roman"/>
        </w:rPr>
        <w:t>» на 9 процентов по Нарыну, 8 процентов по Таласу и 5 процентов по Чу; по сценарию «</w:t>
      </w:r>
      <w:r w:rsidR="003959D1" w:rsidRPr="00B55410">
        <w:rPr>
          <w:rFonts w:ascii="Times New Roman" w:hAnsi="Times New Roman" w:cs="Times New Roman"/>
        </w:rPr>
        <w:t>пессимистический</w:t>
      </w:r>
      <w:r w:rsidRPr="00B55410">
        <w:rPr>
          <w:rFonts w:ascii="Times New Roman" w:hAnsi="Times New Roman" w:cs="Times New Roman"/>
        </w:rPr>
        <w:t>» сток останется примерно на текущем уровне, поскольку усиленное таяние ледников компенсирует снижение осадков. При этом пик стока на Нарыне и Таласе уже сместился примерно на месяц раньше, что непосредственно затрагивает управление ирригацией и гидроэнергетикой. В долгосрочной перспективе – по мере исчерпания ледниковых запасов – сток существенно сократится: деградация ледников Тянь-Шаня оценивается в 44–46 процентов объёма к 2050 году, а Центральная Азия в целом может потерять более 80 процентов ледников к концу века. Таким образом, ближайшие десятилетия представляют собой период нарастающей гидрологической нестабильности, а не устойчивого улучшения водообеспеченности.</w:t>
      </w:r>
    </w:p>
    <w:p w14:paraId="6AEBE0DF" w14:textId="72C1AC70" w:rsidR="00FC6F25" w:rsidRPr="00B55410" w:rsidRDefault="00FC6F25" w:rsidP="00497DF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Итоговая рамка для государственного планирования </w:t>
      </w:r>
      <w:r w:rsidR="00F9270A" w:rsidRPr="00B55410">
        <w:rPr>
          <w:rFonts w:ascii="Times New Roman" w:hAnsi="Times New Roman" w:cs="Times New Roman"/>
        </w:rPr>
        <w:t>задается</w:t>
      </w:r>
      <w:r w:rsidRPr="00B55410">
        <w:rPr>
          <w:rFonts w:ascii="Times New Roman" w:hAnsi="Times New Roman" w:cs="Times New Roman"/>
        </w:rPr>
        <w:t xml:space="preserve"> четырьмя устойчивыми тенденциями: дальнейшее потепление при всех сценариях; сезонное перераспределение осадков с усилением летнего дефицита; переходный период временного роста речного стока с последующим долгосрочным сокращением по мере деградации криосферы; нарастание частоты и интенсивности опасных климатических явлений. Фактический масштаб последствий будет определяться не только силой климатического сигнала, но и уровнем уязвимости конкретных территорий и систем.</w:t>
      </w:r>
    </w:p>
    <w:p w14:paraId="761EB46F" w14:textId="77777777" w:rsidR="006523A8" w:rsidRPr="00B55410" w:rsidRDefault="006523A8" w:rsidP="00E71388">
      <w:pPr>
        <w:spacing w:line="276" w:lineRule="auto"/>
        <w:rPr>
          <w:rFonts w:ascii="Times New Roman" w:hAnsi="Times New Roman" w:cs="Times New Roman"/>
        </w:rPr>
      </w:pPr>
    </w:p>
    <w:p w14:paraId="12FCF60C" w14:textId="77777777" w:rsidR="00465EBE" w:rsidRPr="00B55410" w:rsidRDefault="00465EBE" w:rsidP="00E71388">
      <w:pPr>
        <w:pStyle w:val="2"/>
        <w:spacing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236175803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3.3. Основные климатические угрозы и риски</w:t>
      </w:r>
      <w:bookmarkEnd w:id="13"/>
    </w:p>
    <w:p w14:paraId="0D77D73F" w14:textId="77777777" w:rsidR="009375F8" w:rsidRPr="00B55410" w:rsidRDefault="009375F8" w:rsidP="007A5F67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Климатические угрозы и риски для Кыргызской Республики формируются через взаимодействие климатических опасностей с уязвимостью природных, социальных и экономических систем. По состоянию на 2021 год около 30 процентов населения страны подвержены воздействию климатических опасностей, а 16,4 процента находятся в зоне высокого риска. Уровень природно-климатической опасности сопоставим с другими горными странами региона – Арменией и Таджикистаном – и существенно превышает среднемировые показатели для стран аналогичного уровня дохода.</w:t>
      </w:r>
      <w:r w:rsidRPr="00B55410">
        <w:rPr>
          <w:rStyle w:val="af7"/>
          <w:rFonts w:ascii="Times New Roman" w:hAnsi="Times New Roman" w:cs="Times New Roman"/>
        </w:rPr>
        <w:footnoteReference w:id="43"/>
      </w:r>
    </w:p>
    <w:p w14:paraId="498937CB" w14:textId="77777777" w:rsidR="009375F8" w:rsidRPr="00B55410" w:rsidRDefault="009375F8" w:rsidP="007A5F67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В имеющихся оценках для Кыргызской Республики выделены 13 видов климатических опасностей. В таблице ниже представлено их ранжирование по индексу риска.</w:t>
      </w:r>
      <w:r w:rsidRPr="00B55410">
        <w:rPr>
          <w:rStyle w:val="af7"/>
          <w:rFonts w:ascii="Times New Roman" w:hAnsi="Times New Roman" w:cs="Times New Roman"/>
        </w:rPr>
        <w:footnoteReference w:id="44"/>
      </w:r>
    </w:p>
    <w:p w14:paraId="7E1C08B0" w14:textId="60D28BEF" w:rsidR="000D1FE0" w:rsidRPr="00B55410" w:rsidRDefault="000D1FE0" w:rsidP="00E71388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CE2CEF" w:rsidRPr="00B55410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Pr="00B55410">
        <w:rPr>
          <w:rFonts w:ascii="Times New Roman" w:hAnsi="Times New Roman" w:cs="Times New Roman"/>
          <w:i/>
          <w:iCs/>
          <w:sz w:val="20"/>
          <w:szCs w:val="20"/>
        </w:rPr>
        <w:t>. Ранжирование климатических опасностей</w:t>
      </w: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993"/>
        <w:gridCol w:w="5528"/>
        <w:gridCol w:w="2693"/>
      </w:tblGrid>
      <w:tr w:rsidR="009375F8" w:rsidRPr="00B55410" w14:paraId="005E6AAD" w14:textId="77777777" w:rsidTr="000D1FE0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2143B4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A2F13FA" w14:textId="77777777" w:rsidR="009375F8" w:rsidRPr="00B55410" w:rsidRDefault="009375F8" w:rsidP="00E7138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Климатическая опасность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1E3183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Индекс риска</w:t>
            </w:r>
          </w:p>
        </w:tc>
      </w:tr>
      <w:tr w:rsidR="009375F8" w:rsidRPr="00B55410" w14:paraId="487A114E" w14:textId="77777777" w:rsidTr="000D1FE0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1A88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A947" w14:textId="77777777" w:rsidR="009375F8" w:rsidRPr="00B55410" w:rsidRDefault="009375F8" w:rsidP="00E71388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Волны жары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D0CD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0,93</w:t>
            </w:r>
          </w:p>
        </w:tc>
      </w:tr>
      <w:tr w:rsidR="009375F8" w:rsidRPr="00B55410" w14:paraId="01398941" w14:textId="77777777" w:rsidTr="000D1FE0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A618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A881" w14:textId="77777777" w:rsidR="009375F8" w:rsidRPr="00B55410" w:rsidRDefault="009375F8" w:rsidP="00E71388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Маловодье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4922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0,90</w:t>
            </w:r>
          </w:p>
        </w:tc>
      </w:tr>
      <w:tr w:rsidR="009375F8" w:rsidRPr="00B55410" w14:paraId="14F750E5" w14:textId="77777777" w:rsidTr="000D1FE0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254F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FEFF" w14:textId="77777777" w:rsidR="009375F8" w:rsidRPr="00B55410" w:rsidRDefault="009375F8" w:rsidP="00E71388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Высокая солнечная радиация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63EC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0,80</w:t>
            </w:r>
          </w:p>
        </w:tc>
      </w:tr>
      <w:tr w:rsidR="009375F8" w:rsidRPr="00B55410" w14:paraId="7182A894" w14:textId="77777777" w:rsidTr="000D1FE0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13D7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1737" w14:textId="77777777" w:rsidR="009375F8" w:rsidRPr="00B55410" w:rsidRDefault="009375F8" w:rsidP="00E71388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Высокое и низкое атмосферное давление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796B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0,77</w:t>
            </w:r>
          </w:p>
        </w:tc>
      </w:tr>
      <w:tr w:rsidR="009375F8" w:rsidRPr="00B55410" w14:paraId="77C5E313" w14:textId="77777777" w:rsidTr="000D1FE0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2423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1B9F" w14:textId="77777777" w:rsidR="009375F8" w:rsidRPr="00B55410" w:rsidRDefault="009375F8" w:rsidP="00E71388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Паводки и сели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727B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0,70</w:t>
            </w:r>
          </w:p>
        </w:tc>
      </w:tr>
      <w:tr w:rsidR="009375F8" w:rsidRPr="00B55410" w14:paraId="5005B92B" w14:textId="77777777" w:rsidTr="000D1FE0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3C9F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8F2E" w14:textId="77777777" w:rsidR="009375F8" w:rsidRPr="00B55410" w:rsidRDefault="009375F8" w:rsidP="00E71388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Оползни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B572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0,67</w:t>
            </w:r>
          </w:p>
        </w:tc>
      </w:tr>
      <w:tr w:rsidR="009375F8" w:rsidRPr="00B55410" w14:paraId="144777AD" w14:textId="77777777" w:rsidTr="000D1FE0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8FE6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25E5" w14:textId="77777777" w:rsidR="009375F8" w:rsidRPr="00B55410" w:rsidRDefault="009375F8" w:rsidP="00E71388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Атмосферная и почвенная засуха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BD00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0,63</w:t>
            </w:r>
          </w:p>
        </w:tc>
      </w:tr>
      <w:tr w:rsidR="009375F8" w:rsidRPr="00B55410" w14:paraId="071D4740" w14:textId="77777777" w:rsidTr="000D1FE0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F70D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60FA" w14:textId="77777777" w:rsidR="009375F8" w:rsidRPr="00B55410" w:rsidRDefault="009375F8" w:rsidP="00E71388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Лавины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1397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0,61</w:t>
            </w:r>
          </w:p>
        </w:tc>
      </w:tr>
      <w:tr w:rsidR="009375F8" w:rsidRPr="00B55410" w14:paraId="5D16B5D6" w14:textId="77777777" w:rsidTr="000D1FE0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08FE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A83A" w14:textId="77777777" w:rsidR="009375F8" w:rsidRPr="00B55410" w:rsidRDefault="009375F8" w:rsidP="00E71388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Ливневые дожди и град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9C80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0,60</w:t>
            </w:r>
          </w:p>
        </w:tc>
      </w:tr>
      <w:tr w:rsidR="009375F8" w:rsidRPr="00B55410" w14:paraId="255D5E1B" w14:textId="77777777" w:rsidTr="000D1FE0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BCB1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A600" w14:textId="77777777" w:rsidR="009375F8" w:rsidRPr="00B55410" w:rsidRDefault="009375F8" w:rsidP="00E71388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Природные пожары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FD5A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0,55</w:t>
            </w:r>
          </w:p>
        </w:tc>
      </w:tr>
      <w:tr w:rsidR="009375F8" w:rsidRPr="00B55410" w14:paraId="43FC8B19" w14:textId="77777777" w:rsidTr="000D1FE0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07AE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57D4" w14:textId="77777777" w:rsidR="009375F8" w:rsidRPr="00B55410" w:rsidRDefault="009375F8" w:rsidP="00E71388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Весенние заморозки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5400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0,50</w:t>
            </w:r>
          </w:p>
        </w:tc>
      </w:tr>
      <w:tr w:rsidR="009375F8" w:rsidRPr="00B55410" w14:paraId="2046DF61" w14:textId="77777777" w:rsidTr="000D1FE0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04BD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AB83" w14:textId="77777777" w:rsidR="009375F8" w:rsidRPr="00B55410" w:rsidRDefault="009375F8" w:rsidP="00E71388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Морозы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AD28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0,45</w:t>
            </w:r>
          </w:p>
        </w:tc>
      </w:tr>
      <w:tr w:rsidR="009375F8" w:rsidRPr="00B55410" w14:paraId="17D93306" w14:textId="77777777" w:rsidTr="000D1FE0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4BDA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CC34" w14:textId="77777777" w:rsidR="009375F8" w:rsidRPr="00B55410" w:rsidRDefault="009375F8" w:rsidP="00E71388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Ураганные ветры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B0D9" w14:textId="77777777" w:rsidR="009375F8" w:rsidRPr="00B55410" w:rsidRDefault="009375F8" w:rsidP="00E7138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5541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0,40</w:t>
            </w:r>
          </w:p>
        </w:tc>
      </w:tr>
    </w:tbl>
    <w:p w14:paraId="07E6476F" w14:textId="77777777" w:rsidR="000369F1" w:rsidRPr="00B55410" w:rsidRDefault="000369F1" w:rsidP="00E71388">
      <w:pPr>
        <w:spacing w:line="276" w:lineRule="auto"/>
        <w:rPr>
          <w:rFonts w:ascii="Times New Roman" w:hAnsi="Times New Roman" w:cs="Times New Roman"/>
        </w:rPr>
      </w:pPr>
    </w:p>
    <w:p w14:paraId="195DAC45" w14:textId="140E6931" w:rsidR="009375F8" w:rsidRPr="00B55410" w:rsidRDefault="009375F8" w:rsidP="00901F00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Многопрофильный характер рисков означает, что климатическая уязвимость Кыргызской Республики не сводится к одному доминирующему явлению и требует комплексного адаптационного ответа.</w:t>
      </w:r>
    </w:p>
    <w:p w14:paraId="4C828CC5" w14:textId="677DD64A" w:rsidR="000C5724" w:rsidRPr="00B55410" w:rsidRDefault="009375F8" w:rsidP="00901F00">
      <w:pPr>
        <w:spacing w:line="276" w:lineRule="auto"/>
        <w:jc w:val="both"/>
      </w:pPr>
      <w:r w:rsidRPr="00B55410">
        <w:rPr>
          <w:rFonts w:ascii="Times New Roman" w:hAnsi="Times New Roman" w:cs="Times New Roman"/>
          <w:b/>
          <w:bCs/>
        </w:rPr>
        <w:t>Водный режим</w:t>
      </w:r>
      <w:r w:rsidRPr="00B55410">
        <w:rPr>
          <w:rFonts w:ascii="Times New Roman" w:hAnsi="Times New Roman" w:cs="Times New Roman"/>
        </w:rPr>
        <w:t xml:space="preserve"> является ключевым системным риском. Рост температуры, деградация ледников, смещение сроков снеготаяния и сезонности осадков формируют нарастающую нестабильность водообеспечения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 дефицитом воды в критические летние месяцы и усилением межсезонных дисбалансов. </w:t>
      </w:r>
    </w:p>
    <w:p w14:paraId="475F34F6" w14:textId="786BF06D" w:rsidR="000C5724" w:rsidRPr="00B55410" w:rsidRDefault="005743BD" w:rsidP="00E25AF2">
      <w:pPr>
        <w:pStyle w:val="af9"/>
        <w:spacing w:before="120" w:after="120"/>
        <w:ind w:firstLine="720"/>
        <w:jc w:val="right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  <w:bookmarkStart w:id="14" w:name="_Toc156336668"/>
      <w:r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>Вставка 8</w:t>
      </w:r>
      <w:r w:rsidR="000C5724"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. Динамика факторов "Температура" и "Осадки" </w:t>
      </w:r>
      <w:bookmarkEnd w:id="14"/>
    </w:p>
    <w:p w14:paraId="223FF996" w14:textId="2D8CE541" w:rsidR="005743BD" w:rsidRPr="00B55410" w:rsidRDefault="005743BD" w:rsidP="005743BD">
      <w:r w:rsidRPr="00B55410">
        <w:rPr>
          <w:noProof/>
        </w:rPr>
        <w:drawing>
          <wp:inline distT="0" distB="0" distL="0" distR="0" wp14:anchorId="0A1D5484" wp14:editId="515840ED">
            <wp:extent cx="5759450" cy="2882265"/>
            <wp:effectExtent l="0" t="0" r="0" b="0"/>
            <wp:docPr id="151481207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B9C44" w14:textId="0D04208F" w:rsidR="000C5724" w:rsidRPr="00B55410" w:rsidRDefault="000C5724" w:rsidP="00901F00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До 2025–2030 годов ожидается временное увеличение поверхностного стока за счёт интенсификации таяния ледников; затем, по расчётам на основе моделей CMIP5/CMIP6 (сценарии RCP 4.5/SSP245 и RCP 8.5/SSP585), прогнозируется его сокращение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на 7–20 процентов на большинстве рек относительно значений 2006–2019 годов.</w:t>
      </w:r>
    </w:p>
    <w:p w14:paraId="195E83E6" w14:textId="3A774977" w:rsidR="000C5724" w:rsidRPr="00B55410" w:rsidRDefault="00803691" w:rsidP="00803691">
      <w:pPr>
        <w:pStyle w:val="af9"/>
        <w:spacing w:before="120" w:after="120"/>
        <w:ind w:firstLine="720"/>
        <w:jc w:val="right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  <w:bookmarkStart w:id="15" w:name="_Toc156336678"/>
      <w:r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>Вставка 9</w:t>
      </w:r>
      <w:r w:rsidR="000C5724"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. </w:t>
      </w:r>
      <w:bookmarkEnd w:id="15"/>
      <w:r w:rsidR="000C5724"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Динамика и </w:t>
      </w:r>
      <w:r w:rsidR="0086463A"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>проекция речного</w:t>
      </w:r>
      <w:r w:rsidR="000C5724"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стока по ключевым бассейнам рек КР </w:t>
      </w:r>
    </w:p>
    <w:p w14:paraId="6CA9E9D1" w14:textId="26EE47C7" w:rsidR="00803691" w:rsidRPr="00B55410" w:rsidRDefault="00803691" w:rsidP="00C93B60">
      <w:pPr>
        <w:jc w:val="center"/>
      </w:pPr>
      <w:r w:rsidRPr="00B55410">
        <w:rPr>
          <w:noProof/>
        </w:rPr>
        <w:lastRenderedPageBreak/>
        <w:drawing>
          <wp:inline distT="0" distB="0" distL="0" distR="0" wp14:anchorId="17EFFC2C" wp14:editId="2BFBAFE0">
            <wp:extent cx="5759450" cy="2982595"/>
            <wp:effectExtent l="0" t="0" r="0" b="8255"/>
            <wp:docPr id="200394609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68A24" w14:textId="595D6F53" w:rsidR="009375F8" w:rsidRPr="00B55410" w:rsidRDefault="009375F8" w:rsidP="00901F00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Этот риск носит межсекторальный характер и затрагивает ирригацию, гидроэнергетику, питьевое водоснабжение и экосистемы одновременно, что делает его базовым для всей конструкции адаптационного планирования.</w:t>
      </w:r>
    </w:p>
    <w:p w14:paraId="55D57008" w14:textId="768F374E" w:rsidR="003E3E7B" w:rsidRPr="00B55410" w:rsidRDefault="009375F8" w:rsidP="00901F00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55410">
        <w:rPr>
          <w:rFonts w:ascii="Times New Roman" w:hAnsi="Times New Roman" w:cs="Times New Roman"/>
          <w:b/>
          <w:bCs/>
        </w:rPr>
        <w:t>Паводки, сели и оползни</w:t>
      </w:r>
      <w:r w:rsidRPr="00B55410">
        <w:rPr>
          <w:rFonts w:ascii="Times New Roman" w:hAnsi="Times New Roman" w:cs="Times New Roman"/>
        </w:rPr>
        <w:t xml:space="preserve"> формируют второй крупный блок рисков. </w:t>
      </w:r>
      <w:r w:rsidR="000C5724" w:rsidRPr="00B55410">
        <w:rPr>
          <w:rFonts w:ascii="Times New Roman" w:hAnsi="Times New Roman" w:cs="Times New Roman"/>
        </w:rPr>
        <w:t xml:space="preserve">Наблюдается устойчивая многолетняя тенденция роста числа чрезвычайных ситуаций: если в 1991–2000 годах среднегодовое число ЧС составляло 123, то в 2001–2010 годах </w:t>
      </w:r>
      <w:r w:rsidR="0035492F" w:rsidRPr="00B55410">
        <w:rPr>
          <w:rFonts w:ascii="Times New Roman" w:hAnsi="Times New Roman" w:cs="Times New Roman"/>
        </w:rPr>
        <w:t>–</w:t>
      </w:r>
      <w:r w:rsidR="000C5724" w:rsidRPr="00B55410">
        <w:rPr>
          <w:rFonts w:ascii="Times New Roman" w:hAnsi="Times New Roman" w:cs="Times New Roman"/>
        </w:rPr>
        <w:t xml:space="preserve"> 235, в 2011–2016 годах </w:t>
      </w:r>
      <w:r w:rsidR="0035492F" w:rsidRPr="00B55410">
        <w:rPr>
          <w:rFonts w:ascii="Times New Roman" w:hAnsi="Times New Roman" w:cs="Times New Roman"/>
        </w:rPr>
        <w:t>–</w:t>
      </w:r>
      <w:r w:rsidR="000C5724" w:rsidRPr="00B55410">
        <w:rPr>
          <w:rFonts w:ascii="Times New Roman" w:hAnsi="Times New Roman" w:cs="Times New Roman"/>
        </w:rPr>
        <w:t xml:space="preserve"> 313. Только за 2011–2016 годы прямой материальный ущерб превысил 5,8 млрд сомов. В 2022 году сели и паводки составили 83,3 процента всех зарегистрированных ЧС. Сценарное моделирование (ЦАИИЗ, 2024) по трём сценариям (SSP5-8.5, SSP2-4.5 и «бизнес как обычно» </w:t>
      </w:r>
      <w:r w:rsidR="0035492F" w:rsidRPr="00B55410">
        <w:rPr>
          <w:rFonts w:ascii="Times New Roman" w:hAnsi="Times New Roman" w:cs="Times New Roman"/>
        </w:rPr>
        <w:t>–</w:t>
      </w:r>
      <w:r w:rsidR="000C5724" w:rsidRPr="00B55410">
        <w:rPr>
          <w:rFonts w:ascii="Times New Roman" w:hAnsi="Times New Roman" w:cs="Times New Roman"/>
        </w:rPr>
        <w:t xml:space="preserve"> БКО) показывает стабильный рост частоты случаев селей и паводков: по сценариям SSP частота вырастет с 80,4 до 102,4 к 2045–2049 годам. </w:t>
      </w:r>
    </w:p>
    <w:p w14:paraId="48ADCB31" w14:textId="6CDFF9ED" w:rsidR="003E3E7B" w:rsidRPr="00B55410" w:rsidRDefault="005455BC" w:rsidP="005455BC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>Вставка 10</w:t>
      </w:r>
      <w:r w:rsidR="003E3E7B" w:rsidRPr="00B55410">
        <w:rPr>
          <w:rFonts w:ascii="Times New Roman" w:hAnsi="Times New Roman" w:cs="Times New Roman"/>
          <w:i/>
          <w:iCs/>
          <w:sz w:val="20"/>
          <w:szCs w:val="20"/>
        </w:rPr>
        <w:t>. Проекция частоты селей и паводков до 2050 г</w:t>
      </w:r>
      <w:r w:rsidRPr="00B55410">
        <w:rPr>
          <w:rFonts w:ascii="Times New Roman" w:hAnsi="Times New Roman" w:cs="Times New Roman"/>
          <w:i/>
          <w:iCs/>
          <w:sz w:val="20"/>
          <w:szCs w:val="20"/>
        </w:rPr>
        <w:t xml:space="preserve">ода </w:t>
      </w:r>
      <w:r w:rsidR="003E3E7B" w:rsidRPr="00B55410">
        <w:rPr>
          <w:rFonts w:ascii="Times New Roman" w:hAnsi="Times New Roman" w:cs="Times New Roman"/>
          <w:i/>
          <w:iCs/>
          <w:sz w:val="20"/>
          <w:szCs w:val="20"/>
        </w:rPr>
        <w:t xml:space="preserve">по трём сценариям» </w:t>
      </w:r>
    </w:p>
    <w:p w14:paraId="13DA7E5B" w14:textId="7247FADA" w:rsidR="005455BC" w:rsidRPr="00B55410" w:rsidRDefault="005455BC" w:rsidP="005455BC">
      <w:pPr>
        <w:spacing w:line="276" w:lineRule="auto"/>
        <w:jc w:val="center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7AA85C3" wp14:editId="3DC29069">
            <wp:extent cx="5759450" cy="2879725"/>
            <wp:effectExtent l="0" t="0" r="0" b="0"/>
            <wp:docPr id="94683627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524C3" w14:textId="48F9A7C6" w:rsidR="003E3E7B" w:rsidRPr="00B55410" w:rsidRDefault="000C5724" w:rsidP="00901F00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Прогнозируется, что жертвы от селей и паводков возрастут до 3–4 случаев за пятилетний период по сценариям SSP к 2045–2049 годам. Количество оползней также будет расти по всем сценариям вплоть до 2039 года. </w:t>
      </w:r>
    </w:p>
    <w:p w14:paraId="5D0DBE90" w14:textId="6684FF58" w:rsidR="003E3E7B" w:rsidRPr="00B55410" w:rsidRDefault="006C1353" w:rsidP="006C1353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>Вставка 11</w:t>
      </w:r>
      <w:r w:rsidR="003E3E7B" w:rsidRPr="00B55410">
        <w:rPr>
          <w:rFonts w:ascii="Times New Roman" w:hAnsi="Times New Roman" w:cs="Times New Roman"/>
          <w:i/>
          <w:iCs/>
          <w:sz w:val="20"/>
          <w:szCs w:val="20"/>
        </w:rPr>
        <w:t>. Проекция жертв от селей и паводков по трём сценариям до 2050 г.</w:t>
      </w:r>
    </w:p>
    <w:p w14:paraId="5FF94C08" w14:textId="51803655" w:rsidR="00F81464" w:rsidRPr="00B55410" w:rsidRDefault="00F81464" w:rsidP="00F81464">
      <w:pPr>
        <w:spacing w:line="276" w:lineRule="auto"/>
        <w:jc w:val="center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noProof/>
        </w:rPr>
        <w:drawing>
          <wp:inline distT="0" distB="0" distL="0" distR="0" wp14:anchorId="69A0FC3B" wp14:editId="2444812A">
            <wp:extent cx="5759450" cy="2879725"/>
            <wp:effectExtent l="0" t="0" r="0" b="0"/>
            <wp:docPr id="170774383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E64F7" w14:textId="5811800A" w:rsidR="009375F8" w:rsidRPr="00B55410" w:rsidRDefault="009375F8" w:rsidP="00901F00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Ущерб от оползней при 10-летнем событии составляет в исторической ретроспективе около 878 млн. долларов США, а под влиянием изменения климата к 2050 году он вырастет на 41–72 процента. Ущерб от паводков при 20-летнем событии превышает 2 млрд. долларов США, при этом доля населения, подверженного паводкам, может вырасти на 24–38 процента. Наибольший рост оползневых рисков прогнозируется в Таласской, Джалал-Абадской и Чуйской областях. Оползни и паводки нередко происходят одновременно, формируя каскадные риски для транспортной, </w:t>
      </w:r>
      <w:r w:rsidRPr="00B55410">
        <w:rPr>
          <w:rFonts w:ascii="Times New Roman" w:hAnsi="Times New Roman" w:cs="Times New Roman"/>
        </w:rPr>
        <w:lastRenderedPageBreak/>
        <w:t xml:space="preserve">энергетической и социальной инфраструктуры, а также для связности территорий. </w:t>
      </w:r>
      <w:r w:rsidRPr="00B55410">
        <w:rPr>
          <w:rStyle w:val="af7"/>
          <w:rFonts w:ascii="Times New Roman" w:hAnsi="Times New Roman" w:cs="Times New Roman"/>
        </w:rPr>
        <w:footnoteReference w:id="45"/>
      </w:r>
      <w:r w:rsidR="000C5724" w:rsidRPr="00B55410">
        <w:rPr>
          <w:rFonts w:ascii="Times New Roman" w:hAnsi="Times New Roman" w:cs="Times New Roman"/>
        </w:rPr>
        <w:t xml:space="preserve"> Существенный вклад в частоту и интенсивность опасных процессов вносит цикличность многоводных и маловодных периодов: анализ данных Токтогульского водохранилища за 1994–2022 годы свидетельствует о том, что в многоводные годы частота ЧС значимо превышает средние значения.</w:t>
      </w:r>
    </w:p>
    <w:p w14:paraId="5444220F" w14:textId="233FDD33" w:rsidR="009375F8" w:rsidRPr="00B55410" w:rsidRDefault="009375F8" w:rsidP="00901F00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Аридизация, засухи и тепловые экстремумы</w:t>
      </w:r>
      <w:r w:rsidRPr="00B55410">
        <w:rPr>
          <w:rFonts w:ascii="Times New Roman" w:hAnsi="Times New Roman" w:cs="Times New Roman"/>
        </w:rPr>
        <w:t xml:space="preserve"> образуют третий и четвёртый блоки рисков. Устойчивое потепление, рост повторяемости волн жары (индекс риска 0,93) и усиление летнего дефицита влаги увеличивают нагрузку на сельское хозяйство, пастбищные системы и здоровье населения. </w:t>
      </w:r>
      <w:r w:rsidR="000C5724" w:rsidRPr="00B55410">
        <w:rPr>
          <w:rFonts w:ascii="Times New Roman" w:hAnsi="Times New Roman" w:cs="Times New Roman"/>
        </w:rPr>
        <w:t xml:space="preserve">По сценарию SSP2-4.5 рост среднегодовой температуры к 2049 году составит 2,3°С; при этом в период 2025–2029 годов возможно снижение осадков до 408 мм при норме 388,8 мм за период 1980–2000 годов. </w:t>
      </w:r>
      <w:r w:rsidRPr="00B55410">
        <w:rPr>
          <w:rFonts w:ascii="Times New Roman" w:hAnsi="Times New Roman" w:cs="Times New Roman"/>
        </w:rPr>
        <w:t>Для горной страны с континентальным климатом и выраженной высотной дифференциацией сочетание тепловых экстремумов с дефицитом воды имеет особое значение, поскольку затрагивает агровегетацию, кормовую базу и санитарно-гигиенические условия одновременно.</w:t>
      </w:r>
    </w:p>
    <w:p w14:paraId="54DB7A7B" w14:textId="77777777" w:rsidR="009375F8" w:rsidRPr="00B55410" w:rsidRDefault="009375F8" w:rsidP="00901F00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Климатические риски пространственно неоднородны: они по-разному проявляются в высокогорных, предгорных, долинных, приграничных и урбанизированных территориях. Единый климатический сигнал трансформируется в неодинаковые уровни риска в зависимости от рельефа, плотности населения, состояния инфраструктуры и степени природной уязвимости. Помимо собственно климатических опасностей, уровень риска определяется неклиматическими факторами уязвимости: ограниченностью финансовых ресурсов, высокой зависимостью от ирригации и воды, деградацией земель и институциональными ограничениями в области прогнозирования и управления рисками.</w:t>
      </w:r>
    </w:p>
    <w:p w14:paraId="212B2AAF" w14:textId="63FA0797" w:rsidR="003E3E7B" w:rsidRPr="00B55410" w:rsidRDefault="0056405D" w:rsidP="0056405D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 xml:space="preserve">Вставка </w:t>
      </w:r>
      <w:r w:rsidR="003E3E7B" w:rsidRPr="00B55410">
        <w:rPr>
          <w:rFonts w:ascii="Times New Roman" w:hAnsi="Times New Roman" w:cs="Times New Roman"/>
          <w:i/>
          <w:iCs/>
          <w:sz w:val="20"/>
          <w:szCs w:val="20"/>
        </w:rPr>
        <w:fldChar w:fldCharType="begin"/>
      </w:r>
      <w:r w:rsidR="003E3E7B" w:rsidRPr="00B55410">
        <w:rPr>
          <w:rFonts w:ascii="Times New Roman" w:hAnsi="Times New Roman" w:cs="Times New Roman"/>
          <w:i/>
          <w:iCs/>
          <w:sz w:val="20"/>
          <w:szCs w:val="20"/>
        </w:rPr>
        <w:instrText xml:space="preserve"> SEQ Рисунок \* ARABIC </w:instrText>
      </w:r>
      <w:r w:rsidR="003E3E7B" w:rsidRPr="00B55410">
        <w:rPr>
          <w:rFonts w:ascii="Times New Roman" w:hAnsi="Times New Roman" w:cs="Times New Roman"/>
          <w:i/>
          <w:iCs/>
          <w:sz w:val="20"/>
          <w:szCs w:val="20"/>
        </w:rPr>
        <w:fldChar w:fldCharType="separate"/>
      </w:r>
      <w:r w:rsidR="003E3E7B" w:rsidRPr="00B55410">
        <w:rPr>
          <w:rFonts w:ascii="Times New Roman" w:hAnsi="Times New Roman" w:cs="Times New Roman"/>
          <w:i/>
          <w:iCs/>
          <w:sz w:val="20"/>
          <w:szCs w:val="20"/>
        </w:rPr>
        <w:t>1</w:t>
      </w:r>
      <w:r w:rsidR="003E3E7B" w:rsidRPr="00B55410">
        <w:rPr>
          <w:rFonts w:ascii="Times New Roman" w:hAnsi="Times New Roman" w:cs="Times New Roman"/>
          <w:i/>
          <w:iCs/>
          <w:sz w:val="20"/>
          <w:szCs w:val="20"/>
        </w:rPr>
        <w:fldChar w:fldCharType="end"/>
      </w:r>
      <w:r w:rsidRPr="00B55410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="003E3E7B" w:rsidRPr="00B55410">
        <w:rPr>
          <w:rFonts w:ascii="Times New Roman" w:hAnsi="Times New Roman" w:cs="Times New Roman"/>
          <w:i/>
          <w:iCs/>
          <w:sz w:val="20"/>
          <w:szCs w:val="20"/>
        </w:rPr>
        <w:t xml:space="preserve">. Отклонение по частоте проявления ЧС в многоводный и маловодный периоды от среднего за 2000-2022 </w:t>
      </w:r>
      <w:r w:rsidRPr="00B55410">
        <w:rPr>
          <w:rFonts w:ascii="Times New Roman" w:hAnsi="Times New Roman" w:cs="Times New Roman"/>
          <w:i/>
          <w:iCs/>
          <w:sz w:val="20"/>
          <w:szCs w:val="20"/>
        </w:rPr>
        <w:t>годы</w:t>
      </w:r>
    </w:p>
    <w:p w14:paraId="50D1E3C8" w14:textId="3615A6DE" w:rsidR="0056405D" w:rsidRPr="00B55410" w:rsidRDefault="0056405D" w:rsidP="0056405D">
      <w:pPr>
        <w:spacing w:line="276" w:lineRule="auto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noProof/>
        </w:rPr>
        <w:drawing>
          <wp:inline distT="0" distB="0" distL="0" distR="0" wp14:anchorId="2E3F6351" wp14:editId="08D39B07">
            <wp:extent cx="5759450" cy="2750820"/>
            <wp:effectExtent l="0" t="0" r="0" b="0"/>
            <wp:docPr id="94610622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C787C" w14:textId="30531D17" w:rsidR="008C3F65" w:rsidRPr="00B55410" w:rsidRDefault="009375F8" w:rsidP="007977DB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 xml:space="preserve">Таким образом, риск-профиль Кыргызской Республики </w:t>
      </w:r>
      <w:r w:rsidR="00FA5B38" w:rsidRPr="00B55410">
        <w:rPr>
          <w:rFonts w:ascii="Times New Roman" w:hAnsi="Times New Roman" w:cs="Times New Roman"/>
        </w:rPr>
        <w:t>задан</w:t>
      </w:r>
      <w:r w:rsidRPr="00B55410">
        <w:rPr>
          <w:rFonts w:ascii="Times New Roman" w:hAnsi="Times New Roman" w:cs="Times New Roman"/>
        </w:rPr>
        <w:t xml:space="preserve"> пятью ключевыми характеристиками: ускоряющимся потеплением; деградацией криосферы и нарастающей нестабильностью водного режима; высокой вероятностью каскадных опасных процессов (паводки, сели, оползни); усилением тепловых и засушливых экстремумов; а также выраженной территориальной неоднородностью рисков.</w:t>
      </w:r>
    </w:p>
    <w:p w14:paraId="3DD203AA" w14:textId="19866893" w:rsidR="008C3F65" w:rsidRPr="00B55410" w:rsidRDefault="0056405D" w:rsidP="0009721E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>Вставка 1</w:t>
      </w:r>
      <w:r w:rsidR="00EE7B1C" w:rsidRPr="00B55410"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="008C3F65" w:rsidRPr="00B55410">
        <w:rPr>
          <w:rFonts w:ascii="Times New Roman" w:hAnsi="Times New Roman" w:cs="Times New Roman"/>
          <w:i/>
          <w:iCs/>
          <w:sz w:val="20"/>
          <w:szCs w:val="20"/>
        </w:rPr>
        <w:t xml:space="preserve">. Тренды отклонения температуры воздуха до 2100 </w:t>
      </w:r>
      <w:r w:rsidRPr="00B55410">
        <w:rPr>
          <w:rFonts w:ascii="Times New Roman" w:hAnsi="Times New Roman" w:cs="Times New Roman"/>
          <w:i/>
          <w:iCs/>
          <w:sz w:val="20"/>
          <w:szCs w:val="20"/>
        </w:rPr>
        <w:t>года</w:t>
      </w:r>
    </w:p>
    <w:p w14:paraId="0CC29846" w14:textId="36F09907" w:rsidR="00343719" w:rsidRPr="00B55410" w:rsidRDefault="00343719" w:rsidP="00343719">
      <w:pPr>
        <w:spacing w:line="276" w:lineRule="auto"/>
        <w:jc w:val="center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noProof/>
        </w:rPr>
        <w:drawing>
          <wp:inline distT="0" distB="0" distL="0" distR="0" wp14:anchorId="5D1F1702" wp14:editId="0D715933">
            <wp:extent cx="5759450" cy="2879725"/>
            <wp:effectExtent l="0" t="0" r="0" b="0"/>
            <wp:docPr id="13551676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D697B" w14:textId="5318C829" w:rsidR="00A6333D" w:rsidRPr="00B55410" w:rsidRDefault="009375F8" w:rsidP="007977DB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Именно этот профиль служит основой для последующей оценки воздействий, уязвимости и адаптационных потребностей страны.</w:t>
      </w:r>
      <w:r w:rsidR="00F43F48" w:rsidRPr="00B55410">
        <w:rPr>
          <w:rFonts w:ascii="Times New Roman" w:hAnsi="Times New Roman" w:cs="Times New Roman"/>
        </w:rPr>
        <w:br w:type="page"/>
      </w:r>
    </w:p>
    <w:p w14:paraId="2B245F84" w14:textId="77777777" w:rsidR="009E4357" w:rsidRPr="00B55410" w:rsidRDefault="009E4357" w:rsidP="00E71388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6" w:name="_Toc236175804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ГЛАВА 4. ВОЗДЕЙСТВИЕ ИЗМЕНЕНИЯ КЛИМАТА НА СИСТЕМЫ</w:t>
      </w:r>
      <w:bookmarkEnd w:id="16"/>
    </w:p>
    <w:p w14:paraId="2D710E8A" w14:textId="77777777" w:rsidR="00280E86" w:rsidRPr="00B55410" w:rsidRDefault="00280E86" w:rsidP="00E71388">
      <w:pPr>
        <w:spacing w:line="276" w:lineRule="auto"/>
        <w:rPr>
          <w:rFonts w:ascii="Times New Roman" w:hAnsi="Times New Roman" w:cs="Times New Roman"/>
        </w:rPr>
      </w:pPr>
    </w:p>
    <w:p w14:paraId="654797D3" w14:textId="65677386" w:rsidR="00280E86" w:rsidRPr="00B55410" w:rsidRDefault="0019227B" w:rsidP="007977DB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Настоящая глава раскрывает, каким образом климатические изменения и связанные с ними выявленные угрозы, воздействуют на природные, социальные и экономические системы Кыргызской Республики. Воздействие проявляется через изменение условий функционирования взаимосвязанных систем – воды, земель и экосистем, сельского хозяйства, инфраструктуры, здоровья населения и пространственной связанности. Именно через эти каналы климатический риск переходит в системные последствия, обосновывающие необходимость последовательной адаптационной политики.</w:t>
      </w:r>
    </w:p>
    <w:p w14:paraId="069875BD" w14:textId="77777777" w:rsidR="00B33CB2" w:rsidRPr="00B55410" w:rsidRDefault="00B33CB2" w:rsidP="007977DB">
      <w:pPr>
        <w:spacing w:line="276" w:lineRule="auto"/>
        <w:jc w:val="both"/>
        <w:rPr>
          <w:rFonts w:ascii="Times New Roman" w:hAnsi="Times New Roman" w:cs="Times New Roman"/>
        </w:rPr>
      </w:pPr>
    </w:p>
    <w:p w14:paraId="21E97F58" w14:textId="77777777" w:rsidR="009E4357" w:rsidRPr="00B55410" w:rsidRDefault="009E4357" w:rsidP="007977DB">
      <w:pPr>
        <w:pStyle w:val="2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7" w:name="_Toc236175805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4.1. Изменение климата и окружающая среда</w:t>
      </w:r>
      <w:bookmarkEnd w:id="17"/>
    </w:p>
    <w:p w14:paraId="15C728D7" w14:textId="77777777" w:rsidR="009E4357" w:rsidRPr="00B55410" w:rsidRDefault="009E4357" w:rsidP="007977DB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4.1.1. Водные ресурсы и гидрологический режим</w:t>
      </w:r>
    </w:p>
    <w:p w14:paraId="0C26EF18" w14:textId="77777777" w:rsidR="008C3F65" w:rsidRPr="00B55410" w:rsidRDefault="001D07B6" w:rsidP="007977DB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Водные ресурсы являются главным каналом передачи климатического воздействия в природные и хозяйственные системы Кыргызской Республики. Изменение режима снежно-ледникового питания и сезонности стока воздействует не только на объём доступной воды, но и на устойчивость самого водного режима, от которого зависят орошение, питьевое водоснабжение, энергетика, экосистемы и условия жизни населения. </w:t>
      </w:r>
    </w:p>
    <w:p w14:paraId="0F541BDC" w14:textId="5F99925B" w:rsidR="000347A2" w:rsidRPr="00B55410" w:rsidRDefault="008C3F65" w:rsidP="007977DB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Гидрологическое моделирование по ключевым бассейнам рек (CMIP5 RCP 4.5/CMIP6 SSP245 и CMIP5 RCP 8.5/CMIP6 SSP585) показывает, что в период 2030–2080 годов водность большинства рек КР будет постепенно возрастать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на 7–20 процентов относительно значений 2006–2019 годов. Это связано прежде всего с усилением водоотдачи ледников и ростом твёрдых осадков в холодный сезон, формирующих запасы сезонного снега. </w:t>
      </w:r>
    </w:p>
    <w:p w14:paraId="1F239E2D" w14:textId="63B06B3B" w:rsidR="000347A2" w:rsidRPr="00B55410" w:rsidRDefault="000347A2" w:rsidP="00F47E92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>Таблица</w:t>
      </w:r>
      <w:r w:rsidR="00F47E92" w:rsidRPr="00B5541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314FB2" w:rsidRPr="00B55410"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="00F47E92" w:rsidRPr="00B55410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B55410">
        <w:rPr>
          <w:rFonts w:ascii="Times New Roman" w:hAnsi="Times New Roman" w:cs="Times New Roman"/>
          <w:i/>
          <w:iCs/>
          <w:sz w:val="20"/>
          <w:szCs w:val="20"/>
        </w:rPr>
        <w:t>Динамика водозабора на орошение по сценарию БКО (млн куб. м)</w:t>
      </w:r>
    </w:p>
    <w:tbl>
      <w:tblPr>
        <w:tblStyle w:val="-4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984"/>
        <w:gridCol w:w="2126"/>
        <w:gridCol w:w="2126"/>
        <w:gridCol w:w="2127"/>
      </w:tblGrid>
      <w:tr w:rsidR="008458F7" w:rsidRPr="00B55410" w14:paraId="5F7A05CA" w14:textId="77777777" w:rsidTr="00F06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bottom"/>
          </w:tcPr>
          <w:p w14:paraId="51026F3D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/>
              </w:rPr>
            </w:pPr>
            <w:bookmarkStart w:id="18" w:name="_Hlk149731353"/>
            <w:r w:rsidRPr="00B55410">
              <w:rPr>
                <w:rFonts w:ascii="Arial" w:hAnsi="Arial" w:cs="Arial"/>
                <w:color w:val="auto"/>
                <w:sz w:val="18"/>
                <w:szCs w:val="18"/>
                <w:lang w:val="ru-RU"/>
              </w:rPr>
              <w:t>№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bottom"/>
          </w:tcPr>
          <w:p w14:paraId="657244DC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val="ru-RU"/>
              </w:rPr>
            </w:pPr>
            <w:r w:rsidRPr="00B55410">
              <w:rPr>
                <w:rFonts w:ascii="Arial" w:hAnsi="Arial" w:cs="Arial"/>
                <w:color w:val="auto"/>
                <w:sz w:val="18"/>
                <w:szCs w:val="18"/>
                <w:lang w:val="ru-RU"/>
              </w:rPr>
              <w:t>Период (годы)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bottom"/>
          </w:tcPr>
          <w:p w14:paraId="6BC8939F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val="ru-RU"/>
              </w:rPr>
            </w:pPr>
            <w:r w:rsidRPr="00B55410">
              <w:rPr>
                <w:rFonts w:ascii="Arial" w:hAnsi="Arial" w:cs="Arial"/>
                <w:color w:val="auto"/>
                <w:sz w:val="18"/>
                <w:szCs w:val="18"/>
                <w:lang w:val="ru-RU"/>
              </w:rPr>
              <w:t>Забор воды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bottom"/>
          </w:tcPr>
          <w:p w14:paraId="08D42397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val="ru-RU"/>
              </w:rPr>
            </w:pPr>
            <w:r w:rsidRPr="00B55410">
              <w:rPr>
                <w:rFonts w:ascii="Arial" w:hAnsi="Arial" w:cs="Arial"/>
                <w:color w:val="auto"/>
                <w:sz w:val="18"/>
                <w:szCs w:val="18"/>
                <w:lang w:val="ru-RU"/>
              </w:rPr>
              <w:t>Водопотребление</w:t>
            </w:r>
          </w:p>
        </w:tc>
        <w:tc>
          <w:tcPr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bottom"/>
          </w:tcPr>
          <w:p w14:paraId="4D660FD4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lang w:val="ru-RU"/>
              </w:rPr>
            </w:pPr>
            <w:r w:rsidRPr="00B55410">
              <w:rPr>
                <w:rFonts w:ascii="Arial" w:hAnsi="Arial" w:cs="Arial"/>
                <w:color w:val="auto"/>
                <w:sz w:val="18"/>
                <w:szCs w:val="18"/>
                <w:lang w:val="ru-RU"/>
              </w:rPr>
              <w:t>Орошение</w:t>
            </w:r>
          </w:p>
        </w:tc>
      </w:tr>
      <w:tr w:rsidR="008458F7" w:rsidRPr="00B55410" w14:paraId="10009D82" w14:textId="77777777" w:rsidTr="00F06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vAlign w:val="bottom"/>
          </w:tcPr>
          <w:p w14:paraId="673D050D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AF7A86E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2006-2010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A053C3B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--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5E48D15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--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C053CF7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--</w:t>
            </w:r>
          </w:p>
        </w:tc>
      </w:tr>
      <w:tr w:rsidR="008458F7" w:rsidRPr="00B55410" w14:paraId="0CE85B13" w14:textId="77777777" w:rsidTr="00F06F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bottom"/>
          </w:tcPr>
          <w:p w14:paraId="02A74C89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984" w:type="dxa"/>
            <w:vAlign w:val="bottom"/>
          </w:tcPr>
          <w:p w14:paraId="672FE21C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2011-2015</w:t>
            </w:r>
          </w:p>
        </w:tc>
        <w:tc>
          <w:tcPr>
            <w:tcW w:w="2126" w:type="dxa"/>
            <w:vAlign w:val="bottom"/>
          </w:tcPr>
          <w:p w14:paraId="33022ACF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8426,0</w:t>
            </w:r>
          </w:p>
        </w:tc>
        <w:tc>
          <w:tcPr>
            <w:tcW w:w="2126" w:type="dxa"/>
            <w:vAlign w:val="bottom"/>
          </w:tcPr>
          <w:p w14:paraId="7531217C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4966,7</w:t>
            </w:r>
          </w:p>
        </w:tc>
        <w:tc>
          <w:tcPr>
            <w:tcW w:w="2127" w:type="dxa"/>
            <w:vAlign w:val="bottom"/>
          </w:tcPr>
          <w:p w14:paraId="78DE8D87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4622,6</w:t>
            </w:r>
          </w:p>
        </w:tc>
      </w:tr>
      <w:tr w:rsidR="008458F7" w:rsidRPr="00B55410" w14:paraId="22DEA169" w14:textId="77777777" w:rsidTr="00F06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vAlign w:val="bottom"/>
          </w:tcPr>
          <w:p w14:paraId="48FA9216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FC339F2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2016-2020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F92DE98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7767,2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072335B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5055,7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0828DE23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4787,3</w:t>
            </w:r>
          </w:p>
        </w:tc>
      </w:tr>
      <w:tr w:rsidR="008458F7" w:rsidRPr="00B55410" w14:paraId="2FA50808" w14:textId="77777777" w:rsidTr="00F06F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bottom"/>
          </w:tcPr>
          <w:p w14:paraId="51E2F191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984" w:type="dxa"/>
            <w:vAlign w:val="bottom"/>
          </w:tcPr>
          <w:p w14:paraId="0A5A18E7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2021-2025</w:t>
            </w:r>
          </w:p>
        </w:tc>
        <w:tc>
          <w:tcPr>
            <w:tcW w:w="2126" w:type="dxa"/>
            <w:vAlign w:val="bottom"/>
          </w:tcPr>
          <w:p w14:paraId="3D7A057F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7989,6</w:t>
            </w:r>
          </w:p>
        </w:tc>
        <w:tc>
          <w:tcPr>
            <w:tcW w:w="2126" w:type="dxa"/>
            <w:vAlign w:val="bottom"/>
          </w:tcPr>
          <w:p w14:paraId="0D31C017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5575,4</w:t>
            </w:r>
          </w:p>
        </w:tc>
        <w:tc>
          <w:tcPr>
            <w:tcW w:w="2127" w:type="dxa"/>
            <w:vAlign w:val="bottom"/>
          </w:tcPr>
          <w:p w14:paraId="48A2FBDC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5277,8</w:t>
            </w:r>
          </w:p>
        </w:tc>
      </w:tr>
      <w:tr w:rsidR="008458F7" w:rsidRPr="00B55410" w14:paraId="4FBA5A45" w14:textId="77777777" w:rsidTr="00F06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vAlign w:val="bottom"/>
          </w:tcPr>
          <w:p w14:paraId="6931DDF7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91D3C60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2026-2030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1A1FB14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7518,5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E29FDB1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5824,4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BF63776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5561,8</w:t>
            </w:r>
          </w:p>
        </w:tc>
      </w:tr>
      <w:tr w:rsidR="008458F7" w:rsidRPr="00B55410" w14:paraId="4942DF82" w14:textId="77777777" w:rsidTr="00F06F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bottom"/>
          </w:tcPr>
          <w:p w14:paraId="3B25EFF2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1984" w:type="dxa"/>
            <w:vAlign w:val="bottom"/>
          </w:tcPr>
          <w:p w14:paraId="3972D973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2031-2035</w:t>
            </w:r>
          </w:p>
        </w:tc>
        <w:tc>
          <w:tcPr>
            <w:tcW w:w="2126" w:type="dxa"/>
            <w:vAlign w:val="bottom"/>
          </w:tcPr>
          <w:p w14:paraId="060CF602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7247,3</w:t>
            </w:r>
          </w:p>
        </w:tc>
        <w:tc>
          <w:tcPr>
            <w:tcW w:w="2126" w:type="dxa"/>
            <w:vAlign w:val="bottom"/>
          </w:tcPr>
          <w:p w14:paraId="3A466D6A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6137,0</w:t>
            </w:r>
          </w:p>
        </w:tc>
        <w:tc>
          <w:tcPr>
            <w:tcW w:w="2127" w:type="dxa"/>
            <w:vAlign w:val="bottom"/>
          </w:tcPr>
          <w:p w14:paraId="3AE0484F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5894,7</w:t>
            </w:r>
          </w:p>
        </w:tc>
      </w:tr>
      <w:tr w:rsidR="008458F7" w:rsidRPr="00B55410" w14:paraId="51861C16" w14:textId="77777777" w:rsidTr="00F06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vAlign w:val="bottom"/>
          </w:tcPr>
          <w:p w14:paraId="25854BC7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5B8EB10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2036-2040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21E6928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6976,1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3B4DAAF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6449,5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4C361310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6227,7</w:t>
            </w:r>
          </w:p>
        </w:tc>
      </w:tr>
      <w:tr w:rsidR="008458F7" w:rsidRPr="00B55410" w14:paraId="7FA9A8C6" w14:textId="77777777" w:rsidTr="00F06F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bottom"/>
          </w:tcPr>
          <w:p w14:paraId="20F05894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1984" w:type="dxa"/>
            <w:vAlign w:val="bottom"/>
          </w:tcPr>
          <w:p w14:paraId="3F82DE69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2041-2045</w:t>
            </w:r>
          </w:p>
        </w:tc>
        <w:tc>
          <w:tcPr>
            <w:tcW w:w="2126" w:type="dxa"/>
            <w:vAlign w:val="bottom"/>
          </w:tcPr>
          <w:p w14:paraId="1A9B4846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6704,9</w:t>
            </w:r>
          </w:p>
        </w:tc>
        <w:tc>
          <w:tcPr>
            <w:tcW w:w="2126" w:type="dxa"/>
            <w:vAlign w:val="bottom"/>
          </w:tcPr>
          <w:p w14:paraId="52306F02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6762,1</w:t>
            </w:r>
          </w:p>
        </w:tc>
        <w:tc>
          <w:tcPr>
            <w:tcW w:w="2127" w:type="dxa"/>
            <w:vAlign w:val="bottom"/>
          </w:tcPr>
          <w:p w14:paraId="271F87CE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6560,6</w:t>
            </w:r>
          </w:p>
        </w:tc>
      </w:tr>
      <w:tr w:rsidR="008458F7" w:rsidRPr="00B55410" w14:paraId="03CC1410" w14:textId="77777777" w:rsidTr="00F06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vAlign w:val="bottom"/>
          </w:tcPr>
          <w:p w14:paraId="2ABCA3F3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b w:val="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1EA6A09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2046-2050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8F29D0F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6433,6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E800E5B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7074,7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21B3A4F5" w14:textId="77777777" w:rsidR="008458F7" w:rsidRPr="00B55410" w:rsidRDefault="008458F7" w:rsidP="00F06FD1">
            <w:pPr>
              <w:tabs>
                <w:tab w:val="left" w:pos="4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</w:pPr>
            <w:r w:rsidRPr="00B55410">
              <w:rPr>
                <w:rFonts w:ascii="Arial" w:eastAsia="Times New Roman" w:hAnsi="Arial" w:cs="Arial"/>
                <w:sz w:val="18"/>
                <w:szCs w:val="18"/>
                <w:lang w:val="ru-RU" w:eastAsia="ru-RU"/>
              </w:rPr>
              <w:t>6893,6</w:t>
            </w:r>
          </w:p>
        </w:tc>
      </w:tr>
      <w:bookmarkEnd w:id="18"/>
    </w:tbl>
    <w:p w14:paraId="185EE8B4" w14:textId="77777777" w:rsidR="002E0936" w:rsidRPr="00B55410" w:rsidRDefault="002E0936" w:rsidP="00E71388">
      <w:pPr>
        <w:spacing w:line="276" w:lineRule="auto"/>
        <w:rPr>
          <w:rFonts w:ascii="Times New Roman" w:hAnsi="Times New Roman" w:cs="Times New Roman"/>
        </w:rPr>
      </w:pPr>
    </w:p>
    <w:p w14:paraId="36C16148" w14:textId="727BF47A" w:rsidR="008C3F65" w:rsidRPr="00B55410" w:rsidRDefault="008C3F65" w:rsidP="00DB6E6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Среднегодовой расход воды на ключевых реках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Нарын, Ала-Арча, Талас и Карадарья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уже увеличился на 5–18 процентов за период повышения стока (1993–2020 гг.) в сравнении с периодом понижения (1933–1992 гг.). Вместе с тем данная тенденция носит временный характер: при потеплении на 4,96°С к 2100 году вероятно исчезновение около </w:t>
      </w:r>
      <w:r w:rsidRPr="00B55410">
        <w:rPr>
          <w:rFonts w:ascii="Times New Roman" w:hAnsi="Times New Roman" w:cs="Times New Roman"/>
        </w:rPr>
        <w:lastRenderedPageBreak/>
        <w:t>80 процентов ледников, что повлечёт сокращение стока практически вдвое и острый водный дефицит.</w:t>
      </w:r>
    </w:p>
    <w:p w14:paraId="635BD2B0" w14:textId="49434D75" w:rsidR="008458F7" w:rsidRPr="00B55410" w:rsidRDefault="001D07B6" w:rsidP="00DB6E6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Уже сегодня неудовлетворённый спрос на ирригационную воду достигает 38 процента от общей потребности по базовому сценарию; под влиянием изменения климата по </w:t>
      </w:r>
      <w:r w:rsidR="00B40511" w:rsidRPr="00B55410">
        <w:rPr>
          <w:rFonts w:ascii="Times New Roman" w:hAnsi="Times New Roman" w:cs="Times New Roman"/>
        </w:rPr>
        <w:t>пессимистическому</w:t>
      </w:r>
      <w:r w:rsidRPr="00B55410">
        <w:rPr>
          <w:rFonts w:ascii="Times New Roman" w:hAnsi="Times New Roman" w:cs="Times New Roman"/>
        </w:rPr>
        <w:t xml:space="preserve"> сценарию этот показатель может вырасти до 24 процентов даже при условии реализации мер по повышению эффективности орошения.</w:t>
      </w:r>
      <w:r w:rsidRPr="00B55410">
        <w:rPr>
          <w:rStyle w:val="af7"/>
          <w:rFonts w:ascii="Times New Roman" w:hAnsi="Times New Roman" w:cs="Times New Roman"/>
        </w:rPr>
        <w:footnoteReference w:id="46"/>
      </w:r>
      <w:r w:rsidRPr="00B55410">
        <w:rPr>
          <w:rFonts w:ascii="Times New Roman" w:hAnsi="Times New Roman" w:cs="Times New Roman"/>
        </w:rPr>
        <w:t xml:space="preserve"> </w:t>
      </w:r>
    </w:p>
    <w:p w14:paraId="604A212A" w14:textId="53C4D1EA" w:rsidR="008458F7" w:rsidRPr="00B55410" w:rsidRDefault="008458F7" w:rsidP="00DB6E6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Объём воды, используемой на орошение и сельскохозяйственное водоснабжение, по сценарию «бизнес как обычно» (БКО) вырастет с 4 622,6 млн куб. м в период 2011–2015 годов до 6 893,6 млн куб. м в период 2046–2050 годов.</w:t>
      </w:r>
    </w:p>
    <w:p w14:paraId="147679BA" w14:textId="42E4D848" w:rsidR="009E4357" w:rsidRPr="00B55410" w:rsidRDefault="001D07B6" w:rsidP="00DB6E6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Для Кыргызстана это означает рост межсезонной неравномерности водообеспечения, усиление дефицита воды в наиболее чувствительные периоды и повышение напряжённости между различными видами водопользования. Тем самым изменение климата воздействует на воду не только как на природный ресурс, но и как на системное ограничение устойчивости страны.</w:t>
      </w:r>
    </w:p>
    <w:p w14:paraId="2028A233" w14:textId="77777777" w:rsidR="009E4357" w:rsidRPr="00B55410" w:rsidRDefault="009E4357" w:rsidP="00DB6E6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4.1.2. Пастбища, почвы и земельные ресурсы</w:t>
      </w:r>
    </w:p>
    <w:p w14:paraId="35DA42AE" w14:textId="234D10E5" w:rsidR="008458F7" w:rsidRPr="00B55410" w:rsidRDefault="0059209F" w:rsidP="00DB6E6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Воздействие изменения климата на пастбища, почвы и земельные ресурсы проявляется через усиление засушливости, рост температурной нагрузки и учащение экстремальных процессов. По состоянию на 2020 год 28 процентов земель страны находились в неудовлетворительном состоянии</w:t>
      </w:r>
      <w:r w:rsidR="008458F7" w:rsidRPr="00B55410">
        <w:rPr>
          <w:rFonts w:ascii="Times New Roman" w:hAnsi="Times New Roman" w:cs="Times New Roman"/>
        </w:rPr>
        <w:t xml:space="preserve">. Практически повсеместная </w:t>
      </w:r>
      <w:r w:rsidR="0035492F" w:rsidRPr="00B55410">
        <w:rPr>
          <w:rFonts w:ascii="Times New Roman" w:hAnsi="Times New Roman" w:cs="Times New Roman"/>
        </w:rPr>
        <w:t>–</w:t>
      </w:r>
      <w:r w:rsidR="008458F7" w:rsidRPr="00B55410">
        <w:rPr>
          <w:rFonts w:ascii="Times New Roman" w:hAnsi="Times New Roman" w:cs="Times New Roman"/>
        </w:rPr>
        <w:t xml:space="preserve"> за исключением высокогорий </w:t>
      </w:r>
      <w:r w:rsidR="0035492F" w:rsidRPr="00B55410">
        <w:rPr>
          <w:rFonts w:ascii="Times New Roman" w:hAnsi="Times New Roman" w:cs="Times New Roman"/>
        </w:rPr>
        <w:t>–</w:t>
      </w:r>
      <w:r w:rsidR="008458F7" w:rsidRPr="00B55410">
        <w:rPr>
          <w:rFonts w:ascii="Times New Roman" w:hAnsi="Times New Roman" w:cs="Times New Roman"/>
        </w:rPr>
        <w:t xml:space="preserve"> перегрузка луговых и степных пастбищ привела к снижению их продуктивности, увеличению доли непоедаемых растений и опустыниванию значительной части степных территорий:</w:t>
      </w:r>
      <w:r w:rsidRPr="00B55410">
        <w:rPr>
          <w:rFonts w:ascii="Times New Roman" w:hAnsi="Times New Roman" w:cs="Times New Roman"/>
        </w:rPr>
        <w:t xml:space="preserve"> 42 процента природных пастбищ деградированы – преимущественно вследствие перегрузки и неустойчивого управления. </w:t>
      </w:r>
    </w:p>
    <w:p w14:paraId="59EDF222" w14:textId="1CE73465" w:rsidR="008458F7" w:rsidRPr="00B55410" w:rsidRDefault="008458F7" w:rsidP="00DB6E6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Состояние пастбищ существенно различается по сезонам: весенние и осенние пастбища испытывают максимальную нагрузку, тогда как летние высокогорные используются лишь частично.</w:t>
      </w:r>
    </w:p>
    <w:p w14:paraId="7BB04CCC" w14:textId="06090B06" w:rsidR="008458F7" w:rsidRPr="00B55410" w:rsidRDefault="0059209F" w:rsidP="00DB6E6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Накопленный ущерб от эрозии составляет около 409 млн. тонн почвы, или в среднем 20,4 т/га. Под влиянием изменения климата потери почвы на пахотных землях вырастут ещё на 11 процента (</w:t>
      </w:r>
      <w:r w:rsidR="00CE7DD4" w:rsidRPr="00B55410">
        <w:rPr>
          <w:rFonts w:ascii="Times New Roman" w:hAnsi="Times New Roman" w:cs="Times New Roman"/>
        </w:rPr>
        <w:t>оптимистический сценарий</w:t>
      </w:r>
      <w:r w:rsidRPr="00B55410">
        <w:rPr>
          <w:rFonts w:ascii="Times New Roman" w:hAnsi="Times New Roman" w:cs="Times New Roman"/>
        </w:rPr>
        <w:t>), на пастбищах – на 8%.</w:t>
      </w:r>
      <w:r w:rsidRPr="00B55410">
        <w:rPr>
          <w:rStyle w:val="af7"/>
          <w:rFonts w:ascii="Times New Roman" w:hAnsi="Times New Roman" w:cs="Times New Roman"/>
        </w:rPr>
        <w:footnoteReference w:id="47"/>
      </w:r>
      <w:r w:rsidRPr="00B55410">
        <w:rPr>
          <w:rFonts w:ascii="Times New Roman" w:hAnsi="Times New Roman" w:cs="Times New Roman"/>
        </w:rPr>
        <w:t xml:space="preserve"> </w:t>
      </w:r>
      <w:r w:rsidR="008458F7" w:rsidRPr="00B55410">
        <w:rPr>
          <w:rFonts w:ascii="Times New Roman" w:hAnsi="Times New Roman" w:cs="Times New Roman"/>
        </w:rPr>
        <w:t>Дополнительную деградацию пастбищ обусловит более раннее выгорание растительности вследствие роста летних температур и изменения режима использования пастбищных угодий.</w:t>
      </w:r>
    </w:p>
    <w:p w14:paraId="6C49A8AB" w14:textId="77777777" w:rsidR="00AE6607" w:rsidRPr="00B55410" w:rsidRDefault="00AE6607" w:rsidP="00DB6E6A">
      <w:pPr>
        <w:spacing w:line="276" w:lineRule="auto"/>
        <w:jc w:val="both"/>
        <w:rPr>
          <w:rFonts w:ascii="Times New Roman" w:hAnsi="Times New Roman" w:cs="Times New Roman"/>
        </w:rPr>
      </w:pPr>
    </w:p>
    <w:p w14:paraId="221450B3" w14:textId="77777777" w:rsidR="00AE6607" w:rsidRPr="00B55410" w:rsidRDefault="00AE6607" w:rsidP="00DB6E6A">
      <w:pPr>
        <w:spacing w:line="276" w:lineRule="auto"/>
        <w:jc w:val="both"/>
        <w:rPr>
          <w:rFonts w:ascii="Times New Roman" w:hAnsi="Times New Roman" w:cs="Times New Roman"/>
        </w:rPr>
      </w:pPr>
    </w:p>
    <w:p w14:paraId="23B55639" w14:textId="77777777" w:rsidR="00AE6607" w:rsidRPr="00B55410" w:rsidRDefault="00AE6607" w:rsidP="00DB6E6A">
      <w:pPr>
        <w:spacing w:line="276" w:lineRule="auto"/>
        <w:jc w:val="both"/>
        <w:rPr>
          <w:rFonts w:ascii="Times New Roman" w:hAnsi="Times New Roman" w:cs="Times New Roman"/>
        </w:rPr>
      </w:pPr>
    </w:p>
    <w:p w14:paraId="119776A2" w14:textId="77777777" w:rsidR="00AE6607" w:rsidRPr="00B55410" w:rsidRDefault="00AE6607" w:rsidP="00DB6E6A">
      <w:pPr>
        <w:spacing w:line="276" w:lineRule="auto"/>
        <w:jc w:val="both"/>
        <w:rPr>
          <w:rFonts w:ascii="Times New Roman" w:hAnsi="Times New Roman" w:cs="Times New Roman"/>
        </w:rPr>
      </w:pPr>
    </w:p>
    <w:p w14:paraId="50F55CD3" w14:textId="7CF6D50D" w:rsidR="009D6450" w:rsidRPr="00B55410" w:rsidRDefault="00DD1A22" w:rsidP="001D75F0">
      <w:pPr>
        <w:pStyle w:val="af9"/>
        <w:spacing w:before="120" w:after="120"/>
        <w:jc w:val="right"/>
        <w:rPr>
          <w:rFonts w:ascii="Times New Roman" w:eastAsia="Calibri" w:hAnsi="Times New Roman" w:cs="Times New Roman"/>
          <w:bCs/>
          <w:sz w:val="20"/>
          <w:szCs w:val="20"/>
          <w:lang w:val="ru-RU"/>
        </w:rPr>
      </w:pPr>
      <w:bookmarkStart w:id="19" w:name="_Toc156336684"/>
      <w:r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lastRenderedPageBreak/>
        <w:t>Вставка 1</w:t>
      </w:r>
      <w:r w:rsidR="00EE7B1C"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>4</w:t>
      </w:r>
      <w:r w:rsidR="009D6450"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>. Динамика лесных площадей, пройденных пожарами за период 200</w:t>
      </w:r>
      <w:r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>0</w:t>
      </w:r>
      <w:r w:rsidR="009D6450"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-2020 </w:t>
      </w:r>
      <w:r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>годы</w:t>
      </w:r>
      <w:r w:rsidR="009D6450"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и проекция </w:t>
      </w:r>
      <w:r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>будущих площадей,</w:t>
      </w:r>
      <w:r w:rsidR="009D6450"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затронутых пожарами до 2050 г</w:t>
      </w:r>
      <w:r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>ода</w:t>
      </w:r>
      <w:r w:rsidR="009D6450" w:rsidRPr="00B55410">
        <w:rPr>
          <w:rFonts w:ascii="Times New Roman" w:hAnsi="Times New Roman" w:cs="Times New Roman"/>
          <w:color w:val="auto"/>
          <w:sz w:val="20"/>
          <w:szCs w:val="20"/>
          <w:lang w:val="ru-RU"/>
        </w:rPr>
        <w:t>.</w:t>
      </w:r>
      <w:bookmarkEnd w:id="19"/>
    </w:p>
    <w:p w14:paraId="1C062C23" w14:textId="68C45428" w:rsidR="00464933" w:rsidRPr="00B55410" w:rsidRDefault="00464933" w:rsidP="00464933">
      <w:pPr>
        <w:spacing w:line="276" w:lineRule="auto"/>
        <w:jc w:val="center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noProof/>
        </w:rPr>
        <w:drawing>
          <wp:inline distT="0" distB="0" distL="0" distR="0" wp14:anchorId="42A3ABE4" wp14:editId="1F5B5158">
            <wp:extent cx="5759450" cy="3031490"/>
            <wp:effectExtent l="0" t="0" r="0" b="0"/>
            <wp:docPr id="161789549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38E5" w14:textId="478FBF64" w:rsidR="009E4357" w:rsidRPr="00B55410" w:rsidRDefault="0059209F" w:rsidP="004110BF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Деградация земель, в свою очередь, усиливает интенсивность селей и паводков в зонах водосбора: деградированные склоны значительно хуже удерживают воду и более подвержены оползням. В результате снижается продуктивность ресурсной базы сельских территорий и ослабляется природная основа устойчивости значительной части сельской экономики.</w:t>
      </w:r>
    </w:p>
    <w:p w14:paraId="150A9624" w14:textId="77777777" w:rsidR="009E4357" w:rsidRPr="00B55410" w:rsidRDefault="009E4357" w:rsidP="004110BF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4.1.3. Лесные и горные экосистемы</w:t>
      </w:r>
    </w:p>
    <w:p w14:paraId="48A43FFB" w14:textId="77777777" w:rsidR="008458F7" w:rsidRPr="00B55410" w:rsidRDefault="00BD747F" w:rsidP="004110BF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Воздействие изменения климата на лесные и горные экосистемы имеет для Кыргызской Республики системообразующее значение. </w:t>
      </w:r>
    </w:p>
    <w:p w14:paraId="0BF40FAA" w14:textId="77777777" w:rsidR="008458F7" w:rsidRPr="00B55410" w:rsidRDefault="008458F7" w:rsidP="004110BF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Общая площадь лесов страны составляет 1 116,5 тыс. га, при этом страна понесла значительные потери лесного покрова вследствие вырубки, пожаров, болезней и вредителей.</w:t>
      </w:r>
    </w:p>
    <w:p w14:paraId="7D24B82C" w14:textId="733FE779" w:rsidR="002A6D12" w:rsidRPr="00B55410" w:rsidRDefault="008458F7" w:rsidP="004110BF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Ключевым механизмом климатического воздействия является вертикальное смещение лесных поясов. Повышение температуры по сценариям SSP1-2.6 и SSP5-8.5 на 1,2–3,7°С с 2021 по 2080 год вызовет смещение нижней границы произрастания и температурного оптимума ели и арчи вверх: по оптимистичному сценарию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не менее чем на 200 м за ближайшие 30 лет, по пессимистичному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до 400–700 м к 2080 году на высоты, где данные виды в настоящее время не произрастают. Это влечёт прямые потери лесных площадей: при потеплении на 1°С площадь елового леса сократится до 3 процентов, арчового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до 19 процентов, фисташкового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до 6 процентов, орехового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до 8 процентов; при потеплении на 3,6°С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соответственно до 37,7; 77,9; 70,7 и 72,3 процента. </w:t>
      </w:r>
    </w:p>
    <w:p w14:paraId="653EA37E" w14:textId="77777777" w:rsidR="00B42997" w:rsidRPr="00B55410" w:rsidRDefault="00B42997" w:rsidP="004110BF">
      <w:pPr>
        <w:spacing w:line="276" w:lineRule="auto"/>
        <w:jc w:val="both"/>
        <w:rPr>
          <w:rFonts w:ascii="Times New Roman" w:hAnsi="Times New Roman" w:cs="Times New Roman"/>
        </w:rPr>
      </w:pPr>
    </w:p>
    <w:p w14:paraId="602C6688" w14:textId="77777777" w:rsidR="00B42997" w:rsidRPr="00B55410" w:rsidRDefault="00B42997" w:rsidP="004110BF">
      <w:pPr>
        <w:spacing w:line="276" w:lineRule="auto"/>
        <w:jc w:val="both"/>
        <w:rPr>
          <w:rFonts w:ascii="Times New Roman" w:hAnsi="Times New Roman" w:cs="Times New Roman"/>
        </w:rPr>
      </w:pPr>
    </w:p>
    <w:p w14:paraId="4DFFCEEA" w14:textId="77777777" w:rsidR="00B42997" w:rsidRPr="00B55410" w:rsidRDefault="00B42997" w:rsidP="004110BF">
      <w:pPr>
        <w:spacing w:line="276" w:lineRule="auto"/>
        <w:jc w:val="both"/>
        <w:rPr>
          <w:rFonts w:ascii="Times New Roman" w:hAnsi="Times New Roman" w:cs="Times New Roman"/>
        </w:rPr>
      </w:pPr>
    </w:p>
    <w:p w14:paraId="3B57457F" w14:textId="62E41AA4" w:rsidR="002A6D12" w:rsidRPr="00B55410" w:rsidRDefault="002A6D12" w:rsidP="00E444EB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lastRenderedPageBreak/>
        <w:t xml:space="preserve">Таблица </w:t>
      </w:r>
      <w:r w:rsidR="00B42997" w:rsidRPr="00B55410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="00E444EB" w:rsidRPr="00B55410">
        <w:rPr>
          <w:rFonts w:ascii="Times New Roman" w:hAnsi="Times New Roman" w:cs="Times New Roman"/>
          <w:i/>
          <w:iCs/>
          <w:sz w:val="20"/>
          <w:szCs w:val="20"/>
        </w:rPr>
        <w:t xml:space="preserve">.  </w:t>
      </w:r>
      <w:r w:rsidRPr="00B55410">
        <w:rPr>
          <w:rFonts w:ascii="Times New Roman" w:hAnsi="Times New Roman" w:cs="Times New Roman"/>
          <w:i/>
          <w:iCs/>
          <w:sz w:val="20"/>
          <w:szCs w:val="20"/>
        </w:rPr>
        <w:t>Прогнозируемые потери площади лесов КР в зависимости от роста температуры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1712"/>
        <w:gridCol w:w="1862"/>
      </w:tblGrid>
      <w:tr w:rsidR="002A6D12" w:rsidRPr="00B55410" w14:paraId="35C1E0BB" w14:textId="77777777" w:rsidTr="00253CB8">
        <w:trPr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1E11E92A" w14:textId="77777777" w:rsidR="002A6D12" w:rsidRPr="00B55410" w:rsidRDefault="002A6D12" w:rsidP="00253CB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5410">
              <w:rPr>
                <w:rFonts w:ascii="Arial" w:hAnsi="Arial" w:cs="Arial"/>
                <w:b/>
                <w:bCs/>
                <w:sz w:val="18"/>
                <w:szCs w:val="18"/>
              </w:rPr>
              <w:t>Вид леса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6ECCB57C" w14:textId="77777777" w:rsidR="002A6D12" w:rsidRPr="00B55410" w:rsidRDefault="002A6D12" w:rsidP="00253CB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5410">
              <w:rPr>
                <w:rFonts w:ascii="Arial" w:hAnsi="Arial" w:cs="Arial"/>
                <w:b/>
                <w:bCs/>
                <w:sz w:val="18"/>
                <w:szCs w:val="18"/>
              </w:rPr>
              <w:t>Потери при +1°С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3E5B3FEC" w14:textId="77777777" w:rsidR="002A6D12" w:rsidRPr="00B55410" w:rsidRDefault="002A6D12" w:rsidP="00253CB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5410">
              <w:rPr>
                <w:rFonts w:ascii="Arial" w:hAnsi="Arial" w:cs="Arial"/>
                <w:b/>
                <w:bCs/>
                <w:sz w:val="18"/>
                <w:szCs w:val="18"/>
              </w:rPr>
              <w:t>Потери при +3,6°С</w:t>
            </w:r>
          </w:p>
        </w:tc>
      </w:tr>
      <w:tr w:rsidR="002A6D12" w:rsidRPr="00B55410" w14:paraId="6DE31499" w14:textId="77777777" w:rsidTr="00253CB8">
        <w:trPr>
          <w:jc w:val="center"/>
        </w:trPr>
        <w:tc>
          <w:tcPr>
            <w:tcW w:w="0" w:type="auto"/>
            <w:tcBorders>
              <w:bottom w:val="single" w:sz="2" w:space="0" w:color="auto"/>
            </w:tcBorders>
            <w:vAlign w:val="center"/>
            <w:hideMark/>
          </w:tcPr>
          <w:p w14:paraId="76042193" w14:textId="77777777" w:rsidR="002A6D12" w:rsidRPr="00B55410" w:rsidRDefault="002A6D12" w:rsidP="00253CB8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Еловый лес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  <w:hideMark/>
          </w:tcPr>
          <w:p w14:paraId="7CAB1543" w14:textId="77777777" w:rsidR="002A6D12" w:rsidRPr="00B55410" w:rsidRDefault="002A6D12" w:rsidP="00253CB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до 3%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  <w:hideMark/>
          </w:tcPr>
          <w:p w14:paraId="4A5BA360" w14:textId="77777777" w:rsidR="002A6D12" w:rsidRPr="00B55410" w:rsidRDefault="002A6D12" w:rsidP="00253CB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до 37,7%</w:t>
            </w:r>
          </w:p>
        </w:tc>
      </w:tr>
      <w:tr w:rsidR="002A6D12" w:rsidRPr="00B55410" w14:paraId="2D444CD9" w14:textId="77777777" w:rsidTr="00253CB8">
        <w:trPr>
          <w:jc w:val="center"/>
        </w:trPr>
        <w:tc>
          <w:tcPr>
            <w:tcW w:w="0" w:type="auto"/>
            <w:vAlign w:val="center"/>
            <w:hideMark/>
          </w:tcPr>
          <w:p w14:paraId="253385AC" w14:textId="77777777" w:rsidR="002A6D12" w:rsidRPr="00B55410" w:rsidRDefault="002A6D12" w:rsidP="00253CB8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Арчовый лес</w:t>
            </w:r>
          </w:p>
        </w:tc>
        <w:tc>
          <w:tcPr>
            <w:tcW w:w="0" w:type="auto"/>
            <w:vAlign w:val="center"/>
            <w:hideMark/>
          </w:tcPr>
          <w:p w14:paraId="2A2D355D" w14:textId="77777777" w:rsidR="002A6D12" w:rsidRPr="00B55410" w:rsidRDefault="002A6D12" w:rsidP="00253CB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до 19%</w:t>
            </w:r>
          </w:p>
        </w:tc>
        <w:tc>
          <w:tcPr>
            <w:tcW w:w="0" w:type="auto"/>
            <w:vAlign w:val="center"/>
            <w:hideMark/>
          </w:tcPr>
          <w:p w14:paraId="23650AA0" w14:textId="77777777" w:rsidR="002A6D12" w:rsidRPr="00B55410" w:rsidRDefault="002A6D12" w:rsidP="00253CB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до 77,9%</w:t>
            </w:r>
          </w:p>
        </w:tc>
      </w:tr>
      <w:tr w:rsidR="002A6D12" w:rsidRPr="00B55410" w14:paraId="4E26EC0D" w14:textId="77777777" w:rsidTr="00253CB8">
        <w:trPr>
          <w:jc w:val="center"/>
        </w:trPr>
        <w:tc>
          <w:tcPr>
            <w:tcW w:w="0" w:type="auto"/>
            <w:vAlign w:val="center"/>
            <w:hideMark/>
          </w:tcPr>
          <w:p w14:paraId="46620480" w14:textId="77777777" w:rsidR="002A6D12" w:rsidRPr="00B55410" w:rsidRDefault="002A6D12" w:rsidP="00253CB8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Фисташковый лес</w:t>
            </w:r>
          </w:p>
        </w:tc>
        <w:tc>
          <w:tcPr>
            <w:tcW w:w="0" w:type="auto"/>
            <w:vAlign w:val="center"/>
            <w:hideMark/>
          </w:tcPr>
          <w:p w14:paraId="511B3B31" w14:textId="77777777" w:rsidR="002A6D12" w:rsidRPr="00B55410" w:rsidRDefault="002A6D12" w:rsidP="00253CB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до 6%</w:t>
            </w:r>
          </w:p>
        </w:tc>
        <w:tc>
          <w:tcPr>
            <w:tcW w:w="0" w:type="auto"/>
            <w:vAlign w:val="center"/>
            <w:hideMark/>
          </w:tcPr>
          <w:p w14:paraId="1CBAB506" w14:textId="77777777" w:rsidR="002A6D12" w:rsidRPr="00B55410" w:rsidRDefault="002A6D12" w:rsidP="00253CB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до 70,7%</w:t>
            </w:r>
          </w:p>
        </w:tc>
      </w:tr>
      <w:tr w:rsidR="002A6D12" w:rsidRPr="00B55410" w14:paraId="19E5BBC5" w14:textId="77777777" w:rsidTr="00253CB8">
        <w:trPr>
          <w:jc w:val="center"/>
        </w:trPr>
        <w:tc>
          <w:tcPr>
            <w:tcW w:w="0" w:type="auto"/>
            <w:vAlign w:val="center"/>
            <w:hideMark/>
          </w:tcPr>
          <w:p w14:paraId="662243E6" w14:textId="77777777" w:rsidR="002A6D12" w:rsidRPr="00B55410" w:rsidRDefault="002A6D12" w:rsidP="00253CB8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Ореховый лес</w:t>
            </w:r>
          </w:p>
        </w:tc>
        <w:tc>
          <w:tcPr>
            <w:tcW w:w="0" w:type="auto"/>
            <w:vAlign w:val="center"/>
            <w:hideMark/>
          </w:tcPr>
          <w:p w14:paraId="7CB844F4" w14:textId="77777777" w:rsidR="002A6D12" w:rsidRPr="00B55410" w:rsidRDefault="002A6D12" w:rsidP="00253CB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до 8%</w:t>
            </w:r>
          </w:p>
        </w:tc>
        <w:tc>
          <w:tcPr>
            <w:tcW w:w="0" w:type="auto"/>
            <w:vAlign w:val="center"/>
            <w:hideMark/>
          </w:tcPr>
          <w:p w14:paraId="443A3362" w14:textId="77777777" w:rsidR="002A6D12" w:rsidRPr="00B55410" w:rsidRDefault="002A6D12" w:rsidP="00253CB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до 72,3%</w:t>
            </w:r>
          </w:p>
        </w:tc>
      </w:tr>
      <w:tr w:rsidR="002A6D12" w:rsidRPr="00B55410" w14:paraId="6DC9DF16" w14:textId="77777777" w:rsidTr="00253CB8">
        <w:trPr>
          <w:jc w:val="center"/>
        </w:trPr>
        <w:tc>
          <w:tcPr>
            <w:tcW w:w="0" w:type="auto"/>
            <w:vAlign w:val="center"/>
            <w:hideMark/>
          </w:tcPr>
          <w:p w14:paraId="237F71B0" w14:textId="77777777" w:rsidR="002A6D12" w:rsidRPr="00B55410" w:rsidRDefault="002A6D12" w:rsidP="00253CB8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b/>
                <w:bCs/>
                <w:sz w:val="18"/>
                <w:szCs w:val="18"/>
              </w:rPr>
              <w:t>Итого (экономич. ущерб)</w:t>
            </w:r>
          </w:p>
        </w:tc>
        <w:tc>
          <w:tcPr>
            <w:tcW w:w="0" w:type="auto"/>
            <w:vAlign w:val="center"/>
            <w:hideMark/>
          </w:tcPr>
          <w:p w14:paraId="0ACE067A" w14:textId="2D3CC4F8" w:rsidR="002A6D12" w:rsidRPr="00B55410" w:rsidRDefault="002A6D12" w:rsidP="00253CB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1 116,5 тыс. га</w:t>
            </w:r>
          </w:p>
        </w:tc>
        <w:tc>
          <w:tcPr>
            <w:tcW w:w="0" w:type="auto"/>
            <w:vAlign w:val="center"/>
            <w:hideMark/>
          </w:tcPr>
          <w:p w14:paraId="1CDB1A83" w14:textId="6BF75880" w:rsidR="002A6D12" w:rsidRPr="00B55410" w:rsidRDefault="00EE7B1C" w:rsidP="00253CB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410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6F328FEC" w14:textId="3B6DAE22" w:rsidR="002A6D12" w:rsidRPr="00B55410" w:rsidRDefault="002A6D12" w:rsidP="002A6D12">
      <w:pPr>
        <w:spacing w:line="276" w:lineRule="auto"/>
        <w:rPr>
          <w:rFonts w:ascii="Times New Roman" w:hAnsi="Times New Roman" w:cs="Times New Roman"/>
        </w:rPr>
      </w:pPr>
    </w:p>
    <w:p w14:paraId="2D0998BE" w14:textId="1CC5FB89" w:rsidR="008458F7" w:rsidRPr="00B55410" w:rsidRDefault="008458F7" w:rsidP="004110BF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В течение 50 лет (1970–2020 гг.) в орехоплодовых лесах юга Кыргызстана наблюдается перманентная вспышка непарного шелкопряда, обусловленная потеплением; её затухание ожидается лишь к 2028 году. Урожайность ореха грецкого в естественных лесах до 2050 года прогнозируется на уровне не более 10–26 т/га (слабый и плохой урожай). Площадь лесных пожаров по пессимистичному сценарию может вырасти до 638 га.</w:t>
      </w:r>
    </w:p>
    <w:p w14:paraId="522E9A99" w14:textId="4386A1EC" w:rsidR="009E4357" w:rsidRPr="00B55410" w:rsidRDefault="00BD747F" w:rsidP="004110BF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Ослабление водорегулирующих, почвозащитных и защитных функций горных ландшафтов ведёт к усилению эрозионных процессов, росту селевой, оползневой и лавинной опасности и повышению уязвимости долинных территорий. В условиях Кыргызской Республики последствия в верхних частях </w:t>
      </w:r>
      <w:r w:rsidR="00D93594" w:rsidRPr="00B55410">
        <w:rPr>
          <w:rFonts w:ascii="Times New Roman" w:hAnsi="Times New Roman" w:cs="Times New Roman"/>
        </w:rPr>
        <w:t>горных систем</w:t>
      </w:r>
      <w:r w:rsidRPr="00B55410">
        <w:rPr>
          <w:rFonts w:ascii="Times New Roman" w:hAnsi="Times New Roman" w:cs="Times New Roman"/>
        </w:rPr>
        <w:t xml:space="preserve"> каскадно передаются вниз, затрагивая сельскохозяйственные земли, дороги, мосты, гидротехнические объекты и населённые пункты. Поэтому климатическое воздействие на лесные и горные системы должно рассматриваться не как локальная экологическая проблема, а как один из ключевых факторов территориальной и инфраструктурной устойчивости страны.</w:t>
      </w:r>
    </w:p>
    <w:p w14:paraId="60EDD046" w14:textId="77777777" w:rsidR="009E4357" w:rsidRPr="00B55410" w:rsidRDefault="009E4357" w:rsidP="004110BF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4.1.4. Биоразнообразие и экосистемные услуги</w:t>
      </w:r>
    </w:p>
    <w:p w14:paraId="6B709D81" w14:textId="77777777" w:rsidR="008458F7" w:rsidRPr="00B55410" w:rsidRDefault="00692CE2" w:rsidP="004110BF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Изменение климата воздействует на биоразнообразие и экосистемные услуги через деградацию и сокращение экосистем, смещение ареалов обитания видов и ослабление природных функций, поддерживающих устойчивость водных, пастбищных и защитных систем. </w:t>
      </w:r>
    </w:p>
    <w:p w14:paraId="0559DACD" w14:textId="7A06A3FA" w:rsidR="008458F7" w:rsidRPr="00B55410" w:rsidRDefault="008458F7" w:rsidP="004110BF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Особую уязвимость демонстрируют виды, привязанные к специфическим высотным нишам: в частности, смещение температурного оптимума в ареале снежного барса уже влечёт изменения в покрытии и глубине вечной мерзлоты, режиме снеготаяния и кормовой продуктивности. Площадь местообитаний с семимесячной зимой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исторически охватывавшая около 60 процентов основного биотопа снежного барса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по прогнозам сократится вдвое к концу века. Потепление активизирует природные очаги опасных заболеваний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чумы, зудневой чесотки, сибирской язвы,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которые могут распространяться на дикую фауну через заражённые пастбища, ослабляя биологическую устойчивость экосистем.</w:t>
      </w:r>
    </w:p>
    <w:p w14:paraId="1E5BEE77" w14:textId="15325E5C" w:rsidR="009E4357" w:rsidRPr="00B55410" w:rsidRDefault="00692CE2" w:rsidP="00FE4C6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Для </w:t>
      </w:r>
      <w:r w:rsidR="0004721E" w:rsidRPr="00B55410">
        <w:rPr>
          <w:rFonts w:ascii="Times New Roman" w:hAnsi="Times New Roman" w:cs="Times New Roman"/>
        </w:rPr>
        <w:t xml:space="preserve">Кыргызской Республики </w:t>
      </w:r>
      <w:r w:rsidRPr="00B55410">
        <w:rPr>
          <w:rFonts w:ascii="Times New Roman" w:hAnsi="Times New Roman" w:cs="Times New Roman"/>
        </w:rPr>
        <w:t xml:space="preserve">это имеет прикладное значение: экосистемные услуги горных и лесных территорий непосредственно связаны с водообеспечением, защитой </w:t>
      </w:r>
      <w:r w:rsidRPr="00B55410">
        <w:rPr>
          <w:rFonts w:ascii="Times New Roman" w:hAnsi="Times New Roman" w:cs="Times New Roman"/>
        </w:rPr>
        <w:lastRenderedPageBreak/>
        <w:t>поселений и хозяйственных объектов, состоянием пастбищ и устойчивостью сельских сообществ. Ослабление этих функций снижает способность природной среды смягчать климатическое воздействие и поддерживать базовые условия жизнеобеспечения, усиливая общую уязвимость страны.</w:t>
      </w:r>
      <w:r w:rsidRPr="00B55410">
        <w:rPr>
          <w:rStyle w:val="af7"/>
          <w:rFonts w:ascii="Times New Roman" w:hAnsi="Times New Roman" w:cs="Times New Roman"/>
        </w:rPr>
        <w:footnoteReference w:id="48"/>
      </w:r>
    </w:p>
    <w:p w14:paraId="2BFB40C7" w14:textId="5B26D19E" w:rsidR="00EB5FA8" w:rsidRPr="00B55410" w:rsidRDefault="00EB5FA8" w:rsidP="00FE4C6D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4.1.</w:t>
      </w:r>
      <w:r w:rsidR="009D1C77" w:rsidRPr="00B55410">
        <w:rPr>
          <w:rFonts w:ascii="Times New Roman" w:hAnsi="Times New Roman" w:cs="Times New Roman"/>
          <w:b/>
          <w:bCs/>
          <w:i/>
          <w:iCs/>
        </w:rPr>
        <w:t>5</w:t>
      </w:r>
      <w:r w:rsidRPr="00B55410">
        <w:rPr>
          <w:rFonts w:ascii="Times New Roman" w:hAnsi="Times New Roman" w:cs="Times New Roman"/>
          <w:b/>
          <w:bCs/>
          <w:i/>
          <w:iCs/>
        </w:rPr>
        <w:t xml:space="preserve">. </w:t>
      </w:r>
      <w:r w:rsidR="009D1C77" w:rsidRPr="00B55410">
        <w:rPr>
          <w:rFonts w:ascii="Times New Roman" w:hAnsi="Times New Roman" w:cs="Times New Roman"/>
          <w:b/>
          <w:bCs/>
          <w:i/>
          <w:iCs/>
        </w:rPr>
        <w:t>Вечная мерзлота</w:t>
      </w:r>
    </w:p>
    <w:p w14:paraId="23A3A8C6" w14:textId="6F58BE55" w:rsidR="008458F7" w:rsidRPr="00B55410" w:rsidRDefault="00EB5FA8" w:rsidP="00FE4C6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Отдельным компонентом криосферы, требующим учёта в адаптационном планировании, является многолетняя мерзлота. Около 40 процентов территории Кыргызской Республики расположено на высотах, где распространены многолетнемёрзлые грунты. Деградация мерзлоты под влиянием потепления не</w:t>
      </w:r>
      <w:r w:rsidR="0073495E" w:rsidRPr="00B55410">
        <w:rPr>
          <w:rFonts w:ascii="Times New Roman" w:hAnsi="Times New Roman" w:cs="Times New Roman"/>
        </w:rPr>
        <w:t xml:space="preserve"> </w:t>
      </w:r>
      <w:r w:rsidRPr="00B55410">
        <w:rPr>
          <w:rFonts w:ascii="Times New Roman" w:hAnsi="Times New Roman" w:cs="Times New Roman"/>
        </w:rPr>
        <w:t xml:space="preserve">стабилизирует основания дорог, мостов и объектов инфраструктуры в высокогорных районах, усиливает оползневые и селевые процессы на оттаивающих склонах и влияет на режим подземного питания рек. </w:t>
      </w:r>
    </w:p>
    <w:p w14:paraId="3FDB71DC" w14:textId="4DED1EAA" w:rsidR="008458F7" w:rsidRPr="00B55410" w:rsidRDefault="008458F7" w:rsidP="00FE4C6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Модельные расчёты показывают, что весенняя оттепель, вероятно, будет наступать раньше, а осенние заморозки </w:t>
      </w:r>
      <w:r w:rsidR="0035492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позже, что изменит сезонное промерзание почвы в высокогорных продуктивных районах с труднопредсказуемыми последствиями для кормовой базы и устойчивости инфраструктуры.</w:t>
      </w:r>
    </w:p>
    <w:p w14:paraId="47440912" w14:textId="4438532B" w:rsidR="00EB5FA8" w:rsidRPr="00B55410" w:rsidRDefault="00EB5FA8" w:rsidP="00FE4C6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Этот процесс протекает медленнее, чем таяние ледников, но его последствия для инфраструктуры и опасных процессов носят долгосрочный и труднообратимый характер.</w:t>
      </w:r>
    </w:p>
    <w:p w14:paraId="47D80753" w14:textId="77777777" w:rsidR="008F2D1F" w:rsidRPr="00B55410" w:rsidRDefault="008F2D1F" w:rsidP="00FE4C6D">
      <w:pPr>
        <w:spacing w:line="276" w:lineRule="auto"/>
        <w:jc w:val="both"/>
        <w:rPr>
          <w:rFonts w:ascii="Times New Roman" w:hAnsi="Times New Roman" w:cs="Times New Roman"/>
        </w:rPr>
      </w:pPr>
    </w:p>
    <w:p w14:paraId="459DC88E" w14:textId="77777777" w:rsidR="009E4357" w:rsidRPr="00B55410" w:rsidRDefault="009E4357" w:rsidP="00FE4C6D">
      <w:pPr>
        <w:pStyle w:val="2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0" w:name="_Toc236175806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4.2. Изменение климата и социальное измерение</w:t>
      </w:r>
      <w:bookmarkEnd w:id="20"/>
    </w:p>
    <w:p w14:paraId="5123BB6A" w14:textId="77777777" w:rsidR="009E4357" w:rsidRPr="00B55410" w:rsidRDefault="009E4357" w:rsidP="00FE4C6D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4.2.1. Население, расселение и мобильность</w:t>
      </w:r>
    </w:p>
    <w:p w14:paraId="62D9A474" w14:textId="77777777" w:rsidR="009E4357" w:rsidRPr="00B55410" w:rsidRDefault="0038733A" w:rsidP="00FE4C6D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Социальное воздействие изменения климата в Кыргызской Республике определяется высокой зависимостью населения от природных ресурсов, выраженной территориальной неоднородностью страны и концентрацией значительной части населения и инфраструктуры в уязвимых долинных, предгорных и сельских зонах. По оценкам ЮНИСЕФ, наибольший интегральный климатический риск для детского и молодёжного населения сосредоточен в Баткенской и Джалал-Абадской областях. На районном уровне наиболее тревожные сочетания высокой бедности и климатических рисков фиксируются в Таласе (риск паводков – 63,95 процента, оползней – 22,82 процента), Кочкоре (паводки – 48,63 процента) и Тогуз-Тороуском районе.</w:t>
      </w:r>
      <w:r w:rsidRPr="00B55410">
        <w:rPr>
          <w:rStyle w:val="af7"/>
          <w:rFonts w:ascii="Times New Roman" w:hAnsi="Times New Roman" w:cs="Times New Roman"/>
        </w:rPr>
        <w:footnoteReference w:id="49"/>
      </w:r>
      <w:r w:rsidRPr="00B55410">
        <w:rPr>
          <w:rFonts w:ascii="Times New Roman" w:hAnsi="Times New Roman" w:cs="Times New Roman"/>
        </w:rPr>
        <w:t xml:space="preserve"> Изменение климата воздействует на устойчивость расселения через нарушение транспортной доступности, рост опасности для населённых пунктов и сезонную изоляцию высокогорных территорий. Это усиливает давление на внутреннюю мобильность населения и повышает чувствительность удалённых и приграничных районов к климатическим стрессам.</w:t>
      </w:r>
    </w:p>
    <w:p w14:paraId="5286D2E7" w14:textId="77777777" w:rsidR="009E4357" w:rsidRPr="00B55410" w:rsidRDefault="009E4357" w:rsidP="00FE4C6D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4.2.2. Здравоохранение и климатические риски для здоровья</w:t>
      </w:r>
    </w:p>
    <w:p w14:paraId="1955BCD0" w14:textId="7785321F" w:rsidR="009E4357" w:rsidRPr="00B55410" w:rsidRDefault="008A4C12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>Изменение климата всё в большей степени становится фактором риска для общественного здоровья. По расчётам Всемирного банка, заболеваемость водными инфекционными болезнями в Кыргызстане вырастет на 10–17 процента, тепловыми – на 55–94 процента. Воздействие на здоровье проявляется как напрямую – через экстремальные температуры и стихийные бедствия, – так и косвенно, через дефицит воды и ухудшение санитарно-гигиенических условий, перебои в транспортной доступности медицинской помощи и рост нагрузки на систему здравоохранения в периоды чрезвычайных ситуаций. Наиболее уязвимы дети, пожилые люди, лица с хроническими заболеваниями, а также население высокогорных, сельских и инфраструктурно ограниченных территорий.</w:t>
      </w:r>
      <w:r w:rsidRPr="00B55410">
        <w:rPr>
          <w:rStyle w:val="af7"/>
          <w:rFonts w:ascii="Times New Roman" w:hAnsi="Times New Roman" w:cs="Times New Roman"/>
        </w:rPr>
        <w:footnoteReference w:id="50"/>
      </w:r>
      <w:r w:rsidRPr="00B55410">
        <w:rPr>
          <w:rFonts w:ascii="Times New Roman" w:hAnsi="Times New Roman" w:cs="Times New Roman"/>
        </w:rPr>
        <w:t xml:space="preserve"> При условии реализации запланированных мер по развитию здравоохранения негативное воздействие изменения климата на трудовые ресурсы может быть нивелировано, однако без проактивной адаптационной политики дополнительные расходы на здравоохранение по </w:t>
      </w:r>
      <w:r w:rsidR="006E484A" w:rsidRPr="00B55410">
        <w:rPr>
          <w:rFonts w:ascii="Times New Roman" w:hAnsi="Times New Roman" w:cs="Times New Roman"/>
        </w:rPr>
        <w:t>пессимистическому</w:t>
      </w:r>
      <w:r w:rsidRPr="00B55410">
        <w:rPr>
          <w:rFonts w:ascii="Times New Roman" w:hAnsi="Times New Roman" w:cs="Times New Roman"/>
        </w:rPr>
        <w:t xml:space="preserve"> сценарию могут составить около 6,7 млн. долларов США в год.</w:t>
      </w:r>
      <w:r w:rsidRPr="00B55410">
        <w:rPr>
          <w:rStyle w:val="af7"/>
          <w:rFonts w:ascii="Times New Roman" w:hAnsi="Times New Roman" w:cs="Times New Roman"/>
        </w:rPr>
        <w:footnoteReference w:id="51"/>
      </w:r>
    </w:p>
    <w:p w14:paraId="093949B0" w14:textId="77777777" w:rsidR="009E4357" w:rsidRPr="00B55410" w:rsidRDefault="009E4357" w:rsidP="009632FC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4.2.3. Социальная уязвимость и средства к существованию</w:t>
      </w:r>
    </w:p>
    <w:p w14:paraId="75CC9B68" w14:textId="475F3B5A" w:rsidR="009E4357" w:rsidRPr="00B55410" w:rsidRDefault="009E4357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Социальная уязвимость к изменению климата </w:t>
      </w:r>
      <w:r w:rsidR="00397A7B" w:rsidRPr="00B55410">
        <w:rPr>
          <w:rFonts w:ascii="Times New Roman" w:hAnsi="Times New Roman" w:cs="Times New Roman"/>
        </w:rPr>
        <w:t xml:space="preserve">во многом </w:t>
      </w:r>
      <w:r w:rsidR="005051CB" w:rsidRPr="00B55410">
        <w:rPr>
          <w:rFonts w:ascii="Times New Roman" w:hAnsi="Times New Roman" w:cs="Times New Roman"/>
        </w:rPr>
        <w:t>зависит</w:t>
      </w:r>
      <w:r w:rsidR="004E10A3" w:rsidRPr="00B55410">
        <w:rPr>
          <w:rFonts w:ascii="Times New Roman" w:hAnsi="Times New Roman" w:cs="Times New Roman"/>
        </w:rPr>
        <w:t xml:space="preserve"> от</w:t>
      </w:r>
      <w:r w:rsidRPr="00B55410">
        <w:rPr>
          <w:rFonts w:ascii="Times New Roman" w:hAnsi="Times New Roman" w:cs="Times New Roman"/>
        </w:rPr>
        <w:t xml:space="preserve"> структур</w:t>
      </w:r>
      <w:r w:rsidR="004E10A3" w:rsidRPr="00B55410">
        <w:rPr>
          <w:rFonts w:ascii="Times New Roman" w:hAnsi="Times New Roman" w:cs="Times New Roman"/>
        </w:rPr>
        <w:t>ы</w:t>
      </w:r>
      <w:r w:rsidRPr="00B55410">
        <w:rPr>
          <w:rFonts w:ascii="Times New Roman" w:hAnsi="Times New Roman" w:cs="Times New Roman"/>
        </w:rPr>
        <w:t xml:space="preserve"> доходов, ограниченностью социальной поддержки, качеством инфраструктуры, доступом к услугам и зависимостью значительной части домохозяйств от воды, сельского хозяйства, пастбищ и сезонной занятости. В сельских и высокогорных районах климатические шоки быстрее переходят в снижение доходов, рост долговой нагрузки, ухудшение продовольственной обеспеченности и утрату устойчивых средств к существованию. Для Кыргызстана это означает, что изменение климата действует как фактор углубления уже существующих социальных и территориальных различий, усиливая бедность, миграционное давление и уязвимость тех групп населения, чьи адаптационные возможности изначально ограничены.</w:t>
      </w:r>
    </w:p>
    <w:p w14:paraId="4572E702" w14:textId="77777777" w:rsidR="009E4357" w:rsidRPr="00B55410" w:rsidRDefault="009E4357" w:rsidP="009632FC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4.2.4. Доступ к базовым услугам и безопасность сообществ</w:t>
      </w:r>
    </w:p>
    <w:p w14:paraId="641505E0" w14:textId="77777777" w:rsidR="009E4357" w:rsidRPr="00B55410" w:rsidRDefault="003C6E0E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Воздействие изменения климата на социальную сферу проявляется также через доступ к базовым услугам. Повреждение дорог, мостов, линий электропередачи, водохозяйственных и коммунальных объектов нарушает доступ населения к медицинской помощи, образованию, водоснабжению и административным услугам. Для высокогорных, удалённых и приграничных районов, где инфраструктурная связанность уже ограничена, климатическое событие быстрее перерастает в системный сбой повседневной жизни. Ежегодные затраты на ремонт дорог под влиянием изменения климата могут вырасти более чем на 100 млн. долларов США в год по обоим сценариям.</w:t>
      </w:r>
      <w:r w:rsidRPr="00B55410">
        <w:rPr>
          <w:rStyle w:val="af7"/>
          <w:rFonts w:ascii="Times New Roman" w:hAnsi="Times New Roman" w:cs="Times New Roman"/>
        </w:rPr>
        <w:footnoteReference w:id="52"/>
      </w:r>
    </w:p>
    <w:p w14:paraId="158F4D86" w14:textId="7E6285B5" w:rsidR="005E02D8" w:rsidRPr="00B55410" w:rsidRDefault="00944CF6" w:rsidP="00A32946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Отдельным каналом социального воздействия выступает рост конкуренции за воду, пастбища и землю между сообществами, районами и в ряде приграничных территорий между странами по мере усиления климатического дефицита этих ресурсов. Там, где такая конкуренция накладывается на существующие социальные или административные </w:t>
      </w:r>
      <w:r w:rsidRPr="00B55410">
        <w:rPr>
          <w:rFonts w:ascii="Times New Roman" w:hAnsi="Times New Roman" w:cs="Times New Roman"/>
        </w:rPr>
        <w:lastRenderedPageBreak/>
        <w:t>границы, климатический риск приобретает дополнительное измерение межобщинной и приграничной напряжённости, требующее учёта при планировании адаптационных мер.</w:t>
      </w:r>
    </w:p>
    <w:p w14:paraId="7E37B7F4" w14:textId="77777777" w:rsidR="00A32946" w:rsidRPr="00B55410" w:rsidRDefault="00A32946" w:rsidP="00E71388">
      <w:pPr>
        <w:spacing w:line="276" w:lineRule="auto"/>
        <w:rPr>
          <w:rFonts w:ascii="Times New Roman" w:hAnsi="Times New Roman" w:cs="Times New Roman"/>
        </w:rPr>
      </w:pPr>
    </w:p>
    <w:p w14:paraId="359DDDC7" w14:textId="77777777" w:rsidR="009E4357" w:rsidRPr="00B55410" w:rsidRDefault="009E4357" w:rsidP="00E71388">
      <w:pPr>
        <w:pStyle w:val="2"/>
        <w:spacing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1" w:name="_Toc236175807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4.3. Изменение климата и экономическое измерение</w:t>
      </w:r>
      <w:bookmarkEnd w:id="21"/>
    </w:p>
    <w:p w14:paraId="0451FBCE" w14:textId="77777777" w:rsidR="009E4357" w:rsidRPr="00B55410" w:rsidRDefault="009E4357" w:rsidP="00E71388">
      <w:pPr>
        <w:spacing w:line="276" w:lineRule="auto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4.3.1. Сельское хозяйство и продовольственные системы</w:t>
      </w:r>
    </w:p>
    <w:p w14:paraId="5835BF83" w14:textId="290FB5A6" w:rsidR="009E4357" w:rsidRPr="00B55410" w:rsidRDefault="005003F8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Сельское хозяйство Кыргызской Республики относится к числу наиболее чувствительных к изменению климата секторов экономики. Ускоренное потепление, учащение засух и паводков, деградация земель и рост водного дефицита ставят под угрозу устойчивое агропроизводство; ухудшение фитосанитарной обстановки и распространение вредителей, вызванные изменением режима температуры и влажности, усугубляют положение. Главным каналом воздействия является нарастающий дефицит оросительной воды: по базовому сценарию неудовлетворённый спрос на ирригацию уже составляет 38 процента, а по сухому и жаркому климатическому сценарию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 учётом расширения орошаемых площадей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может достигнуть 24 процентов даже при условии реализации мер по повышению эффективности орошения. Тепловой стресс и климатически обусловленная почвенная эрозия дополнительно снижают урожайность: по </w:t>
      </w:r>
      <w:r w:rsidR="009B65B9" w:rsidRPr="00B55410">
        <w:rPr>
          <w:rFonts w:ascii="Times New Roman" w:hAnsi="Times New Roman" w:cs="Times New Roman"/>
        </w:rPr>
        <w:t>пессимистическому</w:t>
      </w:r>
      <w:r w:rsidRPr="00B55410">
        <w:rPr>
          <w:rFonts w:ascii="Times New Roman" w:hAnsi="Times New Roman" w:cs="Times New Roman"/>
        </w:rPr>
        <w:t xml:space="preserve"> сценарию средняя урожайность сократится примерно на 7,3 процента по базовому сценарию.</w:t>
      </w:r>
      <w:r w:rsidRPr="00B55410">
        <w:rPr>
          <w:rStyle w:val="af7"/>
          <w:rFonts w:ascii="Times New Roman" w:hAnsi="Times New Roman" w:cs="Times New Roman"/>
        </w:rPr>
        <w:footnoteReference w:id="53"/>
      </w:r>
      <w:r w:rsidRPr="00B55410">
        <w:rPr>
          <w:rFonts w:ascii="Times New Roman" w:hAnsi="Times New Roman" w:cs="Times New Roman"/>
        </w:rPr>
        <w:t xml:space="preserve"> Аграрная сфера напрямую связана с занятостью, доходами и продовольственной безопасностью значительной части населения, поэтому климатическое воздействие на сектор транслируется в более широкие социально-экономические последствия для сельских территорий.</w:t>
      </w:r>
    </w:p>
    <w:p w14:paraId="2100EED7" w14:textId="77777777" w:rsidR="009E4357" w:rsidRPr="00B55410" w:rsidRDefault="009E4357" w:rsidP="00E71388">
      <w:pPr>
        <w:spacing w:line="276" w:lineRule="auto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4.3.2. Ирригация и водопользование в экономике</w:t>
      </w:r>
    </w:p>
    <w:p w14:paraId="3BD77750" w14:textId="4F9AAEA4" w:rsidR="009E4357" w:rsidRPr="00B55410" w:rsidRDefault="00BE6990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Экономическое воздействие изменения климата на ирригацию и водопользование носит стратегический характер. Среди ключевых проблем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износ ирригационной и водохозяйственной инфраструктуры, недостаточный мониторинг климатических рисков и слабое внедрение технологий прогнозирования водности. Изменение снежно-ледникового питания и сезонной неравномерности стока воздействует на устойчивость орошаемого земледелия и конкурентность различных видов водопользования. В условиях роста водного стресса издержки дефицита воды увеличиваются не только для аграрного сектора, но и для коммунального хозяйства, энергетики и территориального развития. Это означает усиление ограничений для производства и рост напряжённости между ирригацией, гидроэнергетикой и питьевым водоснабжением в наиболее водозависимых бассейнах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прежде всего Нарынском, Таласском и Чуйском.</w:t>
      </w:r>
    </w:p>
    <w:p w14:paraId="55153A41" w14:textId="2DAA5AF7" w:rsidR="007736EB" w:rsidRPr="00B55410" w:rsidRDefault="007736EB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Снижение этой напряжённости требует не только инженерных решений, но и работающих механизмов согласования интересов водопользователей на уровне бассейна </w:t>
      </w:r>
      <w:r w:rsidR="004050AD" w:rsidRPr="00B55410">
        <w:rPr>
          <w:rFonts w:ascii="Times New Roman" w:hAnsi="Times New Roman" w:cs="Times New Roman"/>
        </w:rPr>
        <w:t xml:space="preserve">– </w:t>
      </w:r>
      <w:r w:rsidRPr="00B55410">
        <w:rPr>
          <w:rFonts w:ascii="Times New Roman" w:hAnsi="Times New Roman" w:cs="Times New Roman"/>
        </w:rPr>
        <w:t>с тем, чтобы конкуренция за воду разрешалась через переговорные процедуры, а не накапливалась как источник локальных конфликтов.</w:t>
      </w:r>
    </w:p>
    <w:p w14:paraId="5408FD4C" w14:textId="77777777" w:rsidR="009E4357" w:rsidRPr="00B55410" w:rsidRDefault="009E4357" w:rsidP="00E71388">
      <w:pPr>
        <w:spacing w:line="276" w:lineRule="auto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4.3.3. Энергетика</w:t>
      </w:r>
    </w:p>
    <w:p w14:paraId="77EA2027" w14:textId="3A310C63" w:rsidR="009E4357" w:rsidRPr="00B55410" w:rsidRDefault="005C75E7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 xml:space="preserve">Энергетическая система страны высокочувствительна к климатическим изменениям. Доля гидроэнергетики в последние годы уже снизилась вследствие уменьшения водности, обусловленного изменением климата. До 2050 года гидроэнергетика может получить временный выигрыш от роста стока: генерация увеличится на 1–3 процента по сухому и на 9–11 процента по </w:t>
      </w:r>
      <w:r w:rsidR="00FA3CDB" w:rsidRPr="00B55410">
        <w:rPr>
          <w:rFonts w:ascii="Times New Roman" w:hAnsi="Times New Roman" w:cs="Times New Roman"/>
        </w:rPr>
        <w:t>оптимистическому</w:t>
      </w:r>
      <w:r w:rsidRPr="00B55410">
        <w:rPr>
          <w:rFonts w:ascii="Times New Roman" w:hAnsi="Times New Roman" w:cs="Times New Roman"/>
        </w:rPr>
        <w:t xml:space="preserve"> сценарию. Однако по мере деградации ледников этот эффект будет нивелирован, а рост заиления водохранилищ на 4–10 процента снизит эффективность гидроэнергетических объектов. В структуре первичного энергопотребления сохраняется высокая доля нефти (33 процент</w:t>
      </w:r>
      <w:r w:rsidR="009632FC" w:rsidRPr="00B55410">
        <w:rPr>
          <w:rFonts w:ascii="Times New Roman" w:hAnsi="Times New Roman" w:cs="Times New Roman"/>
        </w:rPr>
        <w:t>а</w:t>
      </w:r>
      <w:r w:rsidRPr="00B55410">
        <w:rPr>
          <w:rFonts w:ascii="Times New Roman" w:hAnsi="Times New Roman" w:cs="Times New Roman"/>
        </w:rPr>
        <w:t>) и угля, что в сочетании с потерями в сетях свыше 17 процентов формирует дополнительную уязвимость энергосистемы к климатическим и ценовым шокам.</w:t>
      </w:r>
      <w:r w:rsidRPr="00B55410">
        <w:rPr>
          <w:rStyle w:val="af7"/>
          <w:rFonts w:ascii="Times New Roman" w:hAnsi="Times New Roman" w:cs="Times New Roman"/>
        </w:rPr>
        <w:footnoteReference w:id="54"/>
      </w:r>
    </w:p>
    <w:p w14:paraId="6BE0664F" w14:textId="77777777" w:rsidR="009E4357" w:rsidRPr="00B55410" w:rsidRDefault="009E4357" w:rsidP="00E71388">
      <w:pPr>
        <w:spacing w:line="276" w:lineRule="auto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4.3.4. Инфраструктура и транспортная связанность</w:t>
      </w:r>
    </w:p>
    <w:p w14:paraId="1AC1E581" w14:textId="4730375A" w:rsidR="009E4357" w:rsidRPr="00B55410" w:rsidRDefault="009D6F0D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Инфраструктура Кыргызской Республики подвержена значительному климатическому воздействию. Ущерб от оползней и паводков для инфраструктурного капитала вырастет на 41–72 процента к 2050 году; ежегодные затраты на ремонт дорог под влиянием изменения климата увеличатся более чем на 100 млн. долларов </w:t>
      </w:r>
      <w:r w:rsidR="00EE5459" w:rsidRPr="00B55410">
        <w:rPr>
          <w:rFonts w:ascii="Times New Roman" w:hAnsi="Times New Roman" w:cs="Times New Roman"/>
        </w:rPr>
        <w:t xml:space="preserve">США </w:t>
      </w:r>
      <w:r w:rsidRPr="00B55410">
        <w:rPr>
          <w:rFonts w:ascii="Times New Roman" w:hAnsi="Times New Roman" w:cs="Times New Roman"/>
        </w:rPr>
        <w:t>в год. При экстремальных событиях с периодом повторяемости 50–100 лет под угрозой окажется свыше 60 процента мостового фонда страны с ущербом 23–38 млн. долларов США Строящаяся железнодорожная магистраль Китай–Кыргызстан–Узбекистан также подвержена климатическим рискам: 19 процентов её трассы уже проходят через зоны оползневой опасности, и этот показатель может вырасти до 22 процентов к 2050 году.</w:t>
      </w:r>
      <w:r w:rsidRPr="00B55410">
        <w:rPr>
          <w:rStyle w:val="af7"/>
          <w:rFonts w:ascii="Times New Roman" w:hAnsi="Times New Roman" w:cs="Times New Roman"/>
        </w:rPr>
        <w:footnoteReference w:id="55"/>
      </w:r>
      <w:r w:rsidRPr="00B55410">
        <w:rPr>
          <w:rFonts w:ascii="Times New Roman" w:hAnsi="Times New Roman" w:cs="Times New Roman"/>
        </w:rPr>
        <w:t xml:space="preserve"> Климатическое воздействие на инфраструктуру носит каскадный характер: перебои в транспортных и энергетических сетях быстро переходят в ограничения для бизнеса, домохозяйств и доступа к базовым услугам.</w:t>
      </w:r>
    </w:p>
    <w:p w14:paraId="1B8E42A2" w14:textId="77777777" w:rsidR="009E4357" w:rsidRPr="00B55410" w:rsidRDefault="009E4357" w:rsidP="00E71388">
      <w:pPr>
        <w:spacing w:line="276" w:lineRule="auto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4.3.5. Территориальная экономика и локальные системы развития</w:t>
      </w:r>
    </w:p>
    <w:p w14:paraId="3B9F003E" w14:textId="77777777" w:rsidR="00321B71" w:rsidRPr="00B55410" w:rsidRDefault="00321B71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Экономическое воздействие изменения климата в Кыргызской Республике носит выраженно пространственный характер и по-разному проявляется в зависимости от высотного пояса, структуры хозяйства, водообеспеченности и удалённости от рынков и услуг. Климатические риски непропорционально ложатся на сельские и высокогорные территории, население которых располагает наиболее ограниченными адаптационными возможностями.</w:t>
      </w:r>
    </w:p>
    <w:p w14:paraId="5DD917A0" w14:textId="77777777" w:rsidR="00321B71" w:rsidRPr="00B55410" w:rsidRDefault="00321B71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В высокогорных и удалённых районах наиболее чувствительными становятся транспортная доступность, локальные энергосистемы, водоснабжение и сезонная устойчивость пастбищного хозяйства. В долинных и ирригационно зависимых территориях – прежде всего в Баткенской, Ошской, Джалал-Абадской и Таласской областях – главными каналами воздействия выступают дефицит воды, износ ирригационной инфраструктуры и деградация сельскохозяйственных земель.</w:t>
      </w:r>
      <w:r w:rsidRPr="00B55410">
        <w:rPr>
          <w:rStyle w:val="af7"/>
          <w:rFonts w:ascii="Times New Roman" w:hAnsi="Times New Roman" w:cs="Times New Roman"/>
        </w:rPr>
        <w:footnoteReference w:id="56"/>
      </w:r>
      <w:r w:rsidRPr="00B55410">
        <w:rPr>
          <w:rFonts w:ascii="Times New Roman" w:hAnsi="Times New Roman" w:cs="Times New Roman"/>
        </w:rPr>
        <w:t xml:space="preserve"> В урбанизированных зонах – Чуйской области и городах Бишкек и Ош – возрастает значение тепловой нагрузки, надёжности коммунальной инфраструктуры и паводковой </w:t>
      </w:r>
      <w:r w:rsidRPr="00B55410">
        <w:rPr>
          <w:rFonts w:ascii="Times New Roman" w:hAnsi="Times New Roman" w:cs="Times New Roman"/>
        </w:rPr>
        <w:lastRenderedPageBreak/>
        <w:t>опасности: при 100-летнем событии к 2050 году ущерб от наводнений в Бишкеке может вырасти на 61 процента, составив около 406 млн. долларов США.</w:t>
      </w:r>
    </w:p>
    <w:p w14:paraId="6C6C2B71" w14:textId="77777777" w:rsidR="00321B71" w:rsidRPr="00B55410" w:rsidRDefault="00321B71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Таким образом, климатическое воздействие на экономику Кыргызстана проявляется не как единый страновой фон, а как совокупность различных режимов территориальной уязвимости, требующих дифференцированных адаптационных решений на уровне областей, районов и местных территорий.</w:t>
      </w:r>
    </w:p>
    <w:p w14:paraId="0CCB717C" w14:textId="77777777" w:rsidR="00321B71" w:rsidRPr="00B55410" w:rsidRDefault="00321B71" w:rsidP="00E71388">
      <w:pPr>
        <w:spacing w:line="276" w:lineRule="auto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4.3.6. Совокупное макроэкономическое воздействие</w:t>
      </w:r>
    </w:p>
    <w:p w14:paraId="73CD5705" w14:textId="532A7F46" w:rsidR="00321B71" w:rsidRPr="00B55410" w:rsidRDefault="00321B71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Совокупный экономический ущерб от изменения климата при отсутствии адаптационных мер составит по базовому сценарию 1,7–2,5 процента ВВП к 2030–2040 годам и до 4,2 процента к 2050 году по </w:t>
      </w:r>
      <w:r w:rsidR="00220629" w:rsidRPr="00B55410">
        <w:rPr>
          <w:rFonts w:ascii="Times New Roman" w:hAnsi="Times New Roman" w:cs="Times New Roman"/>
        </w:rPr>
        <w:t>пессимистическому</w:t>
      </w:r>
      <w:r w:rsidRPr="00B55410">
        <w:rPr>
          <w:rFonts w:ascii="Times New Roman" w:hAnsi="Times New Roman" w:cs="Times New Roman"/>
        </w:rPr>
        <w:t xml:space="preserve"> сценарию – преимущественно через каналы водного дефицита, ущерба инфраструктуре и снижения аграрной продуктивности.</w:t>
      </w:r>
      <w:r w:rsidRPr="00B55410">
        <w:rPr>
          <w:rStyle w:val="af7"/>
          <w:rFonts w:ascii="Times New Roman" w:hAnsi="Times New Roman" w:cs="Times New Roman"/>
        </w:rPr>
        <w:footnoteReference w:id="57"/>
      </w:r>
      <w:r w:rsidRPr="00B55410">
        <w:rPr>
          <w:rFonts w:ascii="Times New Roman" w:hAnsi="Times New Roman" w:cs="Times New Roman"/>
        </w:rPr>
        <w:t xml:space="preserve"> Реализация адаптационных мер в приоритетных секторах – ирригации, климатоустойчивых культурах, защите инфраструктуры и готовности к стихийным бедствиям – позволяет нарастить ВВП на 2,5–2,6 процента относительно сценария без адаптации к 2050 году. </w:t>
      </w:r>
      <w:r w:rsidR="003638A1" w:rsidRPr="00B55410">
        <w:rPr>
          <w:rFonts w:ascii="Times New Roman" w:hAnsi="Times New Roman" w:cs="Times New Roman"/>
        </w:rPr>
        <w:t>Общий объём необходимых адаптационных инвестиций на период 202</w:t>
      </w:r>
      <w:r w:rsidR="00462A17" w:rsidRPr="00B55410">
        <w:rPr>
          <w:rFonts w:ascii="Times New Roman" w:hAnsi="Times New Roman" w:cs="Times New Roman"/>
        </w:rPr>
        <w:t>6</w:t>
      </w:r>
      <w:r w:rsidR="003638A1" w:rsidRPr="00B55410">
        <w:rPr>
          <w:rFonts w:ascii="Times New Roman" w:hAnsi="Times New Roman" w:cs="Times New Roman"/>
        </w:rPr>
        <w:t xml:space="preserve">–2035 годы оценивается примерно в </w:t>
      </w:r>
      <w:r w:rsidR="00462A17" w:rsidRPr="00B55410">
        <w:rPr>
          <w:rFonts w:ascii="Times New Roman" w:hAnsi="Times New Roman" w:cs="Times New Roman"/>
        </w:rPr>
        <w:t>8</w:t>
      </w:r>
      <w:r w:rsidR="003638A1" w:rsidRPr="00B55410">
        <w:rPr>
          <w:rFonts w:ascii="Times New Roman" w:hAnsi="Times New Roman" w:cs="Times New Roman"/>
        </w:rPr>
        <w:t>00–</w:t>
      </w:r>
      <w:r w:rsidR="00462A17" w:rsidRPr="00B55410">
        <w:rPr>
          <w:rFonts w:ascii="Times New Roman" w:hAnsi="Times New Roman" w:cs="Times New Roman"/>
        </w:rPr>
        <w:t>8</w:t>
      </w:r>
      <w:r w:rsidR="003638A1" w:rsidRPr="00B55410">
        <w:rPr>
          <w:rFonts w:ascii="Times New Roman" w:hAnsi="Times New Roman" w:cs="Times New Roman"/>
        </w:rPr>
        <w:t>50 млн долларов США</w:t>
      </w:r>
      <w:r w:rsidRPr="00B55410">
        <w:rPr>
          <w:rFonts w:ascii="Times New Roman" w:hAnsi="Times New Roman" w:cs="Times New Roman"/>
        </w:rPr>
        <w:t>. Для сравнения: в 201</w:t>
      </w:r>
      <w:r w:rsidR="003E2578" w:rsidRPr="00B55410">
        <w:rPr>
          <w:rFonts w:ascii="Times New Roman" w:hAnsi="Times New Roman" w:cs="Times New Roman"/>
        </w:rPr>
        <w:t>0</w:t>
      </w:r>
      <w:r w:rsidRPr="00B55410">
        <w:rPr>
          <w:rFonts w:ascii="Times New Roman" w:hAnsi="Times New Roman" w:cs="Times New Roman"/>
        </w:rPr>
        <w:t>–202</w:t>
      </w:r>
      <w:r w:rsidR="003E2578" w:rsidRPr="00B55410">
        <w:rPr>
          <w:rFonts w:ascii="Times New Roman" w:hAnsi="Times New Roman" w:cs="Times New Roman"/>
        </w:rPr>
        <w:t>3</w:t>
      </w:r>
      <w:r w:rsidRPr="00B55410">
        <w:rPr>
          <w:rFonts w:ascii="Times New Roman" w:hAnsi="Times New Roman" w:cs="Times New Roman"/>
        </w:rPr>
        <w:t xml:space="preserve"> годах Кыргызская Республика уже привлекла </w:t>
      </w:r>
      <w:r w:rsidR="008B55A5" w:rsidRPr="00B55410">
        <w:rPr>
          <w:rFonts w:ascii="Times New Roman" w:hAnsi="Times New Roman" w:cs="Times New Roman"/>
        </w:rPr>
        <w:t>832</w:t>
      </w:r>
      <w:r w:rsidRPr="00B55410">
        <w:rPr>
          <w:rFonts w:ascii="Times New Roman" w:hAnsi="Times New Roman" w:cs="Times New Roman"/>
        </w:rPr>
        <w:t xml:space="preserve"> мл</w:t>
      </w:r>
      <w:r w:rsidR="008B55A5" w:rsidRPr="00B55410">
        <w:rPr>
          <w:rFonts w:ascii="Times New Roman" w:hAnsi="Times New Roman" w:cs="Times New Roman"/>
        </w:rPr>
        <w:t>н</w:t>
      </w:r>
      <w:r w:rsidRPr="00B55410">
        <w:rPr>
          <w:rFonts w:ascii="Times New Roman" w:hAnsi="Times New Roman" w:cs="Times New Roman"/>
        </w:rPr>
        <w:t>. долларов США международной поддержки на климатические меры, что подтверждает реалистичность мобилизации необходимых ресурсов при наличии чёткой адаптационной программы.</w:t>
      </w:r>
    </w:p>
    <w:p w14:paraId="207BFDB4" w14:textId="6AD05B7D" w:rsidR="00650A30" w:rsidRPr="00B55410" w:rsidRDefault="00650A30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Часть климатического ущерба носит невозместимый или </w:t>
      </w:r>
      <w:r w:rsidR="00A506A7" w:rsidRPr="00B55410">
        <w:rPr>
          <w:rFonts w:ascii="Times New Roman" w:hAnsi="Times New Roman" w:cs="Times New Roman"/>
        </w:rPr>
        <w:t>не</w:t>
      </w:r>
      <w:r w:rsidRPr="00B55410">
        <w:rPr>
          <w:rFonts w:ascii="Times New Roman" w:hAnsi="Times New Roman" w:cs="Times New Roman"/>
        </w:rPr>
        <w:t xml:space="preserve">обратимый характер и выходит за пределы того, что может быть предотвращено адаптационными мерами. Для Кыргызской Республики к таким потерям относятся: необратимое сокращение ледников как природного капитала страны; утрата имущества, инфраструктуры и сельскохозяйственных угодий при катастрофических событиях, превышающих расчётные параметры защитных сооружений; вынужденное переселение населения из высокогорных районов с деградирующей природной основой. Эти потери и ущерб не поддаются полному предотвращению или компенсации через стандартные механизмы адаптационного финансирования и требуют отдельного подхода </w:t>
      </w:r>
      <w:r w:rsidR="002D7290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оценки, документирования и доступа к специализированным международным инструментам.</w:t>
      </w:r>
    </w:p>
    <w:p w14:paraId="279044C4" w14:textId="77777777" w:rsidR="009E4357" w:rsidRPr="00B55410" w:rsidRDefault="009E4357" w:rsidP="00E71388">
      <w:pPr>
        <w:spacing w:line="276" w:lineRule="auto"/>
        <w:rPr>
          <w:rFonts w:ascii="Times New Roman" w:hAnsi="Times New Roman" w:cs="Times New Roman"/>
        </w:rPr>
      </w:pPr>
    </w:p>
    <w:p w14:paraId="7F263933" w14:textId="209CF763" w:rsidR="00233CDF" w:rsidRPr="00B55410" w:rsidRDefault="00233CDF" w:rsidP="00E71388">
      <w:pPr>
        <w:pStyle w:val="2"/>
        <w:spacing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2" w:name="_Toc236175808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4.4. Изменение климата и социальная инклюзия</w:t>
      </w:r>
      <w:bookmarkEnd w:id="22"/>
    </w:p>
    <w:p w14:paraId="308927F5" w14:textId="48A6B79D" w:rsidR="00233CDF" w:rsidRPr="00B55410" w:rsidRDefault="00233CDF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Изменение климата оказывает дифференцированное воздействие на различные группы населения </w:t>
      </w:r>
      <w:r w:rsidR="00153557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в зависимости от их доступа к ресурсам, социального положения, возраста, пола и физических возможностей. Его последствия не нейтральны: они усиливают уже существующее неравенство, непропорционально затрагивая тех, чьи адаптационные возможности изначально ограничены. В рамочном подходе МГЭИК уязвимость </w:t>
      </w:r>
      <w:r w:rsidR="000B34C5" w:rsidRPr="00B55410">
        <w:rPr>
          <w:rFonts w:ascii="Times New Roman" w:hAnsi="Times New Roman" w:cs="Times New Roman"/>
        </w:rPr>
        <w:t>задается</w:t>
      </w:r>
      <w:r w:rsidRPr="00B55410">
        <w:rPr>
          <w:rFonts w:ascii="Times New Roman" w:hAnsi="Times New Roman" w:cs="Times New Roman"/>
        </w:rPr>
        <w:t xml:space="preserve"> как функция подверженности, чувствительности и адаптивного потенциала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и именно на уровне двух последних компонентов гендерные и социальные факторы проявляются </w:t>
      </w:r>
      <w:r w:rsidRPr="00B55410">
        <w:rPr>
          <w:rFonts w:ascii="Times New Roman" w:hAnsi="Times New Roman" w:cs="Times New Roman"/>
        </w:rPr>
        <w:lastRenderedPageBreak/>
        <w:t xml:space="preserve">наиболее ощутимо. Для Кыргызстана, где более </w:t>
      </w:r>
      <w:r w:rsidR="00B65F01" w:rsidRPr="00B55410">
        <w:rPr>
          <w:rFonts w:ascii="Times New Roman" w:hAnsi="Times New Roman" w:cs="Times New Roman"/>
        </w:rPr>
        <w:t>57</w:t>
      </w:r>
      <w:r w:rsidRPr="00B55410">
        <w:rPr>
          <w:rFonts w:ascii="Times New Roman" w:hAnsi="Times New Roman" w:cs="Times New Roman"/>
        </w:rPr>
        <w:t xml:space="preserve"> процентов населения проживает </w:t>
      </w:r>
      <w:r w:rsidR="00153557" w:rsidRPr="00B55410">
        <w:rPr>
          <w:rFonts w:ascii="Times New Roman" w:hAnsi="Times New Roman" w:cs="Times New Roman"/>
        </w:rPr>
        <w:t>в сельской местности,</w:t>
      </w:r>
      <w:r w:rsidRPr="00B55410">
        <w:rPr>
          <w:rFonts w:ascii="Times New Roman" w:hAnsi="Times New Roman" w:cs="Times New Roman"/>
        </w:rPr>
        <w:t xml:space="preserve"> и значительная его часть зависит от воды, пастбищ и сельского хозяйства, игнорирование этого измерения означает не только социальную несправедливость, но и снижение результативности адаптационных мер.</w:t>
      </w:r>
    </w:p>
    <w:p w14:paraId="18CEB04F" w14:textId="77777777" w:rsidR="00233CDF" w:rsidRPr="00B55410" w:rsidRDefault="00233CDF" w:rsidP="00E71388">
      <w:pPr>
        <w:spacing w:line="276" w:lineRule="auto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4.4.1. Женщины и гендерное неравенство</w:t>
      </w:r>
    </w:p>
    <w:p w14:paraId="4C4E730E" w14:textId="7EF142BE" w:rsidR="00233CDF" w:rsidRPr="00B55410" w:rsidRDefault="00233CDF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Женщины Кыргызстана несут непропорционально высокую нагрузку по обеспечению семьи водой, продовольствием и уходу за членами семьи </w:t>
      </w:r>
      <w:r w:rsidR="00153557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функции, напрямую зависящие от климатических условий. Деградация ледников и сокращение доступной ирригационной воды прежде всего затрагивает именно их: в большинстве сельских домохозяйств обеспечение водой остаётся женской обязанностью. Волны жары создают повышенные риски смертности для пожилых женщин, живущих в одиночестве; стихийные бедствия непропорционально затрагивают женщин из-за ограниченного доступа к информации о рисках и системам эвакуации; рост заболеваемости увеличивает нагрузку на женщин как основных работников неформального ухода.</w:t>
      </w:r>
    </w:p>
    <w:p w14:paraId="78A0CE4D" w14:textId="089BBC1C" w:rsidR="00233CDF" w:rsidRPr="00B55410" w:rsidRDefault="00233CDF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Структурные барьеры усугубляют климатическую уязвимость женщин. Кыргызс</w:t>
      </w:r>
      <w:r w:rsidR="00D66923" w:rsidRPr="00B55410">
        <w:rPr>
          <w:rFonts w:ascii="Times New Roman" w:hAnsi="Times New Roman" w:cs="Times New Roman"/>
        </w:rPr>
        <w:t>кая Республика</w:t>
      </w:r>
      <w:r w:rsidRPr="00B55410">
        <w:rPr>
          <w:rFonts w:ascii="Times New Roman" w:hAnsi="Times New Roman" w:cs="Times New Roman"/>
        </w:rPr>
        <w:t xml:space="preserve"> занимает 87-е место из 170 в Индексе гендерного неравенства ПРООН (2021) </w:t>
      </w:r>
      <w:r w:rsidR="00616583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самую низкую позицию среди стран Центральной Азии. Женщины составляют 35–45 процентов занятых в сельском хозяйстве, однако лишь 22 процента руководителей хозяйствующих субъектов </w:t>
      </w:r>
      <w:r w:rsidR="00405225" w:rsidRPr="00B55410">
        <w:rPr>
          <w:rFonts w:ascii="Times New Roman" w:hAnsi="Times New Roman" w:cs="Times New Roman"/>
        </w:rPr>
        <w:t>агропромышленного сектора</w:t>
      </w:r>
      <w:r w:rsidRPr="00B55410">
        <w:rPr>
          <w:rFonts w:ascii="Times New Roman" w:hAnsi="Times New Roman" w:cs="Times New Roman"/>
        </w:rPr>
        <w:t xml:space="preserve"> </w:t>
      </w:r>
      <w:r w:rsidR="00AF2C74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женщины, а их представительность в ассоциациях водопользователей не превышает 10 процентов. Только 29 процентов недвижимого имущества зарегистрировано на женщин, что ограничивает доступ к кредитам и финансовым инструментам </w:t>
      </w:r>
      <w:r w:rsidR="00587859" w:rsidRPr="00B55410">
        <w:rPr>
          <w:rFonts w:ascii="Times New Roman" w:hAnsi="Times New Roman" w:cs="Times New Roman"/>
        </w:rPr>
        <w:t>адаптации.</w:t>
      </w:r>
      <w:r w:rsidR="001179B5" w:rsidRPr="00B55410">
        <w:rPr>
          <w:rStyle w:val="af7"/>
          <w:rFonts w:ascii="Times New Roman" w:hAnsi="Times New Roman" w:cs="Times New Roman"/>
        </w:rPr>
        <w:footnoteReference w:id="58"/>
      </w:r>
      <w:r w:rsidR="00117FAC" w:rsidRPr="00B55410">
        <w:rPr>
          <w:rFonts w:ascii="Times New Roman" w:hAnsi="Times New Roman" w:cs="Times New Roman"/>
        </w:rPr>
        <w:t xml:space="preserve"> </w:t>
      </w:r>
      <w:r w:rsidRPr="00B55410">
        <w:rPr>
          <w:rFonts w:ascii="Times New Roman" w:hAnsi="Times New Roman" w:cs="Times New Roman"/>
        </w:rPr>
        <w:t>Феминизация миграции дополнительно увеличивает нагрузку на тех, кто остаётся в климатически уязвимых зонах: домохозяйства, возглавляемые женщинами, составляют 40,5 процента всех домохозяйств страны и при климатических шоках теряют устойчивость быстрее.</w:t>
      </w:r>
    </w:p>
    <w:p w14:paraId="3D51F9B1" w14:textId="2BC98387" w:rsidR="0029738B" w:rsidRPr="00B55410" w:rsidRDefault="0029738B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Вместе с тем международный опыт, отражённый в Резолюции Совета Безопасности ООН 1325 «Женщины, мир и безопасность», показывает, что женщины </w:t>
      </w:r>
      <w:r w:rsidR="005E5B60" w:rsidRPr="00B55410">
        <w:rPr>
          <w:rFonts w:ascii="Times New Roman" w:hAnsi="Times New Roman" w:cs="Times New Roman"/>
        </w:rPr>
        <w:t>выступают</w:t>
      </w:r>
      <w:r w:rsidRPr="00B55410">
        <w:rPr>
          <w:rFonts w:ascii="Times New Roman" w:hAnsi="Times New Roman" w:cs="Times New Roman"/>
        </w:rPr>
        <w:t xml:space="preserve"> уязвимой стороной климатических рисков, но </w:t>
      </w:r>
      <w:r w:rsidR="00270E72" w:rsidRPr="00B55410">
        <w:rPr>
          <w:rFonts w:ascii="Times New Roman" w:hAnsi="Times New Roman" w:cs="Times New Roman"/>
        </w:rPr>
        <w:t>с другой стороны</w:t>
      </w:r>
      <w:r w:rsidR="00F44B54" w:rsidRPr="00B55410">
        <w:rPr>
          <w:rFonts w:ascii="Times New Roman" w:hAnsi="Times New Roman" w:cs="Times New Roman"/>
        </w:rPr>
        <w:t xml:space="preserve"> могут быть</w:t>
      </w:r>
      <w:r w:rsidRPr="00B55410">
        <w:rPr>
          <w:rFonts w:ascii="Times New Roman" w:hAnsi="Times New Roman" w:cs="Times New Roman"/>
        </w:rPr>
        <w:t xml:space="preserve"> эффективными посредниками при разрешении локальных споров о доступе к воде и пастбищам </w:t>
      </w:r>
      <w:r w:rsidR="001F1030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при условии их фактического участия в соответствующих органах управления.</w:t>
      </w:r>
    </w:p>
    <w:p w14:paraId="4C176798" w14:textId="77777777" w:rsidR="00233CDF" w:rsidRPr="00B55410" w:rsidRDefault="00233CDF" w:rsidP="00E71388">
      <w:pPr>
        <w:spacing w:line="276" w:lineRule="auto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4.4.2. Молодёжь</w:t>
      </w:r>
    </w:p>
    <w:p w14:paraId="38EE035E" w14:textId="37F4722F" w:rsidR="00233CDF" w:rsidRPr="00B55410" w:rsidRDefault="00233CDF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Молодёжь занимает двойственное положение в контексте изменения климата: с одной стороны, молодые люди несут долгосрочные последствия деградации климатических систем, с другой </w:t>
      </w:r>
      <w:r w:rsidR="000974EA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обладают высоким потенциалом как агенты изменений. Климатические шоки в сельском хозяйстве сокращают занятость молодёжи и стимулируют внутреннюю и внешнюю миграцию; деградация пастбищ и ледников ведёт к росту бедности среди молодых семей в горных районах; снижение качества воды и рост </w:t>
      </w:r>
      <w:r w:rsidRPr="00B55410">
        <w:rPr>
          <w:rFonts w:ascii="Times New Roman" w:hAnsi="Times New Roman" w:cs="Times New Roman"/>
        </w:rPr>
        <w:lastRenderedPageBreak/>
        <w:t xml:space="preserve">векторных болезней непропорционально затрагивают детей и подростков. По оценкам ЮНИСЕФ, наибольший интегральный климатический риск для детского и молодёжного населения сосредоточен в Баткенской и Джалал-Абадской </w:t>
      </w:r>
      <w:r w:rsidR="00DE2353" w:rsidRPr="00B55410">
        <w:rPr>
          <w:rFonts w:ascii="Times New Roman" w:hAnsi="Times New Roman" w:cs="Times New Roman"/>
        </w:rPr>
        <w:t>областях.</w:t>
      </w:r>
      <w:r w:rsidR="00DE2353" w:rsidRPr="00B55410">
        <w:rPr>
          <w:rStyle w:val="af7"/>
          <w:rFonts w:ascii="Times New Roman" w:hAnsi="Times New Roman" w:cs="Times New Roman"/>
        </w:rPr>
        <w:footnoteReference w:id="59"/>
      </w:r>
    </w:p>
    <w:p w14:paraId="1E03FC20" w14:textId="77777777" w:rsidR="00233CDF" w:rsidRPr="00B55410" w:rsidRDefault="00233CDF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Вместе с тем молодёжь располагает конкурентными преимуществами для адаптации: более высокий средний уровень образования, мобильность, освоение цифровых технологий и готовность к инновационным решениям. Игнорирование этого потенциала при разработке адаптационных мер означает потерю значимого ресурса устойчивости.</w:t>
      </w:r>
    </w:p>
    <w:p w14:paraId="2D267682" w14:textId="73DB8D7F" w:rsidR="00573C0B" w:rsidRPr="00B55410" w:rsidRDefault="00F1143F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В</w:t>
      </w:r>
      <w:r w:rsidR="00573C0B" w:rsidRPr="00B55410">
        <w:rPr>
          <w:rFonts w:ascii="Times New Roman" w:hAnsi="Times New Roman" w:cs="Times New Roman"/>
        </w:rPr>
        <w:t xml:space="preserve"> соответствии с Резолюцией Совета Безопасности ООН 2250 «Молодёжь, мир и безопасность», вовлечение молодёжи в местные структуры адаптационного управления рассматривается как инструмент укрепления социальной сплочённости в сообществах, наиболее подверженных климатическому стрессу.</w:t>
      </w:r>
    </w:p>
    <w:p w14:paraId="19EC1C56" w14:textId="77777777" w:rsidR="00233CDF" w:rsidRPr="00B55410" w:rsidRDefault="00233CDF" w:rsidP="00E71388">
      <w:pPr>
        <w:spacing w:line="276" w:lineRule="auto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4.4.3. Люди с инвалидностью</w:t>
      </w:r>
    </w:p>
    <w:p w14:paraId="1207D860" w14:textId="08C840BD" w:rsidR="00233CDF" w:rsidRPr="00B55410" w:rsidRDefault="00233CDF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Люди с инвалидностью входят в число наиболее уязвимых групп при экстремальных климатических явлениях. Их уязвимость носит многомерный характер: физические ограничения затрудняют самостоятельную эвакуацию; информационные барьеры снижают доступность систем раннего оповещения; социально-экономическое положение </w:t>
      </w:r>
      <w:r w:rsidR="00FC4D91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меньший доступ к занятости, доходам и имуществу </w:t>
      </w:r>
      <w:r w:rsidR="00D34663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ограничивает адаптационный потенциал. В Кыргызской Республике данная группа традиционно оставалась вне фокуса климатической политики, а специализированных мер по адаптации для лиц с ограниченными возможностями здоровья в отраслевых документах не предусматривалось. Сендайская рамочная программа по снижению риска бедствий (2015–2030) прямо указывает на необходимость учёта мнений инвалидов и организаций, представляющих их интересы, при разработке планов реагирования на климатические угрозы.</w:t>
      </w:r>
    </w:p>
    <w:p w14:paraId="52049924" w14:textId="77777777" w:rsidR="00233CDF" w:rsidRPr="00B55410" w:rsidRDefault="00233CDF" w:rsidP="00E71388">
      <w:pPr>
        <w:spacing w:line="276" w:lineRule="auto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4.4.4. Пожилые люди и малоимущие домохозяйства</w:t>
      </w:r>
    </w:p>
    <w:p w14:paraId="1573D1BF" w14:textId="689554D1" w:rsidR="00233CDF" w:rsidRPr="00B55410" w:rsidRDefault="00233CDF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Пожилые люди, и особенно пожилые женщины, проживающие в одиночестве, формируют одну из наиболее климатически уязвимых групп. К тепловому воздействию наиболее чувствительны дети до 1 года, лица старше 75 лет и лица 64–75 </w:t>
      </w:r>
      <w:r w:rsidR="006364EE" w:rsidRPr="00B55410">
        <w:rPr>
          <w:rFonts w:ascii="Times New Roman" w:hAnsi="Times New Roman" w:cs="Times New Roman"/>
        </w:rPr>
        <w:t xml:space="preserve">лет. </w:t>
      </w:r>
      <w:r w:rsidRPr="00B55410">
        <w:rPr>
          <w:rFonts w:ascii="Times New Roman" w:hAnsi="Times New Roman" w:cs="Times New Roman"/>
        </w:rPr>
        <w:t>При этом пожилые нередко являются хранителями традиционных экологических знаний, которые представляют ценный ресурс для адаптации на местном уровне.</w:t>
      </w:r>
    </w:p>
    <w:p w14:paraId="174253CC" w14:textId="18692C93" w:rsidR="00233CDF" w:rsidRPr="00B55410" w:rsidRDefault="00233CDF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Малоимущие домохозяйства несут непропорционально высокую климатическую нагрузку: наиболее бедный квинтиль населения живёт за счёт нестабильной занятости и социальных выплат, практически не имея сбережений и резервов для преодоления климатических шоков. Исследование ПРООН и ВПП ООН показывает, что климатические шоки приводят к значительно большим относительным потерям именно у этой группы, что ведёт к дальнейшему углублению бедности и социальной уязвимости.</w:t>
      </w:r>
      <w:r w:rsidR="00427798" w:rsidRPr="00B55410">
        <w:rPr>
          <w:rStyle w:val="af7"/>
          <w:rFonts w:ascii="Times New Roman" w:hAnsi="Times New Roman" w:cs="Times New Roman"/>
        </w:rPr>
        <w:footnoteReference w:id="60"/>
      </w:r>
    </w:p>
    <w:p w14:paraId="6695708E" w14:textId="77777777" w:rsidR="00233CDF" w:rsidRPr="00B55410" w:rsidRDefault="00233CDF" w:rsidP="00E71388">
      <w:pPr>
        <w:spacing w:line="276" w:lineRule="auto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lastRenderedPageBreak/>
        <w:t>4.4.5. Инклюзивность как условие результативности адаптации</w:t>
      </w:r>
    </w:p>
    <w:p w14:paraId="6551D766" w14:textId="46DEC5EF" w:rsidR="00C159E7" w:rsidRPr="00B55410" w:rsidRDefault="00233CDF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Адаптационная политика, игнорирующая дифференцированный характер климатической уязвимости, рискует не только быть неэффективной, но и усугубить существующее неравенство </w:t>
      </w:r>
      <w:r w:rsidR="00075856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то, что исследователи обозначают как «дезадаптацию».</w:t>
      </w:r>
      <w:r w:rsidR="00D54613" w:rsidRPr="00B55410">
        <w:rPr>
          <w:rStyle w:val="af7"/>
          <w:rFonts w:ascii="Times New Roman" w:hAnsi="Times New Roman" w:cs="Times New Roman"/>
        </w:rPr>
        <w:footnoteReference w:id="61"/>
      </w:r>
      <w:r w:rsidRPr="00B55410">
        <w:rPr>
          <w:rFonts w:ascii="Times New Roman" w:hAnsi="Times New Roman" w:cs="Times New Roman"/>
        </w:rPr>
        <w:t xml:space="preserve"> </w:t>
      </w:r>
      <w:r w:rsidR="00C159E7" w:rsidRPr="00B55410">
        <w:rPr>
          <w:rFonts w:ascii="Times New Roman" w:hAnsi="Times New Roman" w:cs="Times New Roman"/>
        </w:rPr>
        <w:t xml:space="preserve">Одни и те же меры адаптации, снижая риски для одних групп, способны перераспределить их на других </w:t>
      </w:r>
      <w:r w:rsidR="001807D8" w:rsidRPr="00B55410">
        <w:rPr>
          <w:rFonts w:ascii="Times New Roman" w:hAnsi="Times New Roman" w:cs="Times New Roman"/>
        </w:rPr>
        <w:t>–</w:t>
      </w:r>
      <w:r w:rsidR="00C159E7" w:rsidRPr="00B55410">
        <w:rPr>
          <w:rFonts w:ascii="Times New Roman" w:hAnsi="Times New Roman" w:cs="Times New Roman"/>
        </w:rPr>
        <w:t xml:space="preserve"> как правило, наименее защищённых. В Кыргызстане, где 87</w:t>
      </w:r>
      <w:r w:rsidR="009632FC" w:rsidRPr="00B55410">
        <w:rPr>
          <w:rFonts w:ascii="Times New Roman" w:hAnsi="Times New Roman" w:cs="Times New Roman"/>
        </w:rPr>
        <w:t xml:space="preserve"> процентов</w:t>
      </w:r>
      <w:r w:rsidR="00C159E7" w:rsidRPr="00B55410">
        <w:rPr>
          <w:rFonts w:ascii="Times New Roman" w:hAnsi="Times New Roman" w:cs="Times New Roman"/>
        </w:rPr>
        <w:t xml:space="preserve"> сельских домохозяйств зависят от климатически чувствительного сельского хозяйства, где женщины составляют 45</w:t>
      </w:r>
      <w:r w:rsidR="009632FC" w:rsidRPr="00B55410">
        <w:rPr>
          <w:rFonts w:ascii="Times New Roman" w:hAnsi="Times New Roman" w:cs="Times New Roman"/>
        </w:rPr>
        <w:t xml:space="preserve"> процента</w:t>
      </w:r>
      <w:r w:rsidR="00C159E7" w:rsidRPr="00B55410">
        <w:rPr>
          <w:rFonts w:ascii="Times New Roman" w:hAnsi="Times New Roman" w:cs="Times New Roman"/>
        </w:rPr>
        <w:t xml:space="preserve"> занятых в АПК при менее 10% представленности в органах управления водными ресурсами, а люди с инвалидностью практически исключены из систем раннего оповещения, цена «гендерно слепой» политики измеряется не абстрактным неравенством, а конкретными потерями урожая, жертвами при ЧС и утраченным адаптивным потенциалом домохозяйств.</w:t>
      </w:r>
    </w:p>
    <w:p w14:paraId="71F874D6" w14:textId="15696DD1" w:rsidR="00CE4165" w:rsidRPr="00B55410" w:rsidRDefault="00233CDF" w:rsidP="009632FC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Напротив, подход, опирающийся на знания, опыт и участие всех социальных групп, обеспечивает более высокую результативность мер и долгосрочную устойчивость сообществ</w:t>
      </w:r>
      <w:r w:rsidR="00C159E7" w:rsidRPr="00B55410">
        <w:rPr>
          <w:rStyle w:val="af7"/>
          <w:rFonts w:ascii="Times New Roman" w:hAnsi="Times New Roman" w:cs="Times New Roman"/>
        </w:rPr>
        <w:footnoteReference w:id="62"/>
      </w:r>
      <w:r w:rsidRPr="00B55410">
        <w:rPr>
          <w:rFonts w:ascii="Times New Roman" w:hAnsi="Times New Roman" w:cs="Times New Roman"/>
        </w:rPr>
        <w:t xml:space="preserve">. Это означает, что учёт гендерных и социальных аспектов является не дополнительным требованием, а неотъемлемым условием качества адаптационного планирования. Настоящий НАП интегрирует данный принцип во все уровни: от оценки уязвимости и разработки мер до мониторинга результатов </w:t>
      </w:r>
      <w:r w:rsidR="00623D42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в соответствии с обязательствами Кыргызской Республики в рамках Парижского соглашения, Лимской программы действий по гендеру и климату, Конвенции ООН по правам инвалидов и Сендайской рамочной программы.</w:t>
      </w:r>
    </w:p>
    <w:p w14:paraId="64AAE70C" w14:textId="78F83E1F" w:rsidR="007A5E39" w:rsidRPr="00B55410" w:rsidRDefault="00F779A9" w:rsidP="00A92678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Ключевым инструментом локально ведомой адаптации в Кыргызской Республике становится Фонд климатической устойчивости сообществ (ФКУС), обеспечивающий прямой доступ местных общин к малым адаптационным грантам без посредничества ведомственных цепочек. В отличие от централизованных программ, ФКУС позволяет сообществам самостоятельно определять приоритеты адаптации исходя из локальных условий, с обязательным участием женщин в принятии решений о распределении средств.</w:t>
      </w:r>
      <w:r w:rsidR="007A5E39" w:rsidRPr="00B55410">
        <w:rPr>
          <w:rFonts w:ascii="Times New Roman" w:hAnsi="Times New Roman" w:cs="Times New Roman"/>
        </w:rPr>
        <w:br w:type="page"/>
      </w:r>
    </w:p>
    <w:p w14:paraId="0B6E9B04" w14:textId="77777777" w:rsidR="00CE3C4C" w:rsidRPr="00B55410" w:rsidRDefault="00CE3C4C" w:rsidP="00E71388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3" w:name="_Toc236175809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ГЛАВА 5. АДАПТАЦИОННЫЕ ПОТРЕБНОСТИ И ПРИОРИТЕТНЫЕ НАПРАВЛЕНИЯ</w:t>
      </w:r>
      <w:bookmarkEnd w:id="23"/>
    </w:p>
    <w:p w14:paraId="2D3DB242" w14:textId="77777777" w:rsidR="00AC7470" w:rsidRPr="00B55410" w:rsidRDefault="00AC7470" w:rsidP="00E71388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2EC6498" w14:textId="77777777" w:rsidR="00CE3C4C" w:rsidRPr="00B55410" w:rsidRDefault="00CE3C4C" w:rsidP="00E71388">
      <w:pPr>
        <w:pStyle w:val="2"/>
        <w:spacing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4" w:name="_Toc236175810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5.1. Основания и логика определения адаптационных потребностей и приоритетов</w:t>
      </w:r>
      <w:bookmarkEnd w:id="24"/>
    </w:p>
    <w:p w14:paraId="1FD3B901" w14:textId="77777777" w:rsidR="00BF7C08" w:rsidRPr="00B55410" w:rsidRDefault="00BF7C08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Адаптационные потребности Кыргызской Республики определяются по тем системам и территориям, где изменение климата уже создаёт либо в горизонте до 2035 года будет создавать наиболее существенные ограничения для безопасности населения, устойчивости хозяйства, состояния природных ресурсов, надёжности инфраструктуры и качества базовых услуг. Основанием для их выделения являются системная значимость соответствующей сферы, масштаб потенциальных потерь, степень климатической чувствительности, концентрация уязвимости на конкретных территориях, а также возможность снижения риска средствами государственной политики в среднесрочной перспективе.</w:t>
      </w:r>
    </w:p>
    <w:p w14:paraId="186D1B5B" w14:textId="77777777" w:rsidR="00BF7C08" w:rsidRPr="00B55410" w:rsidRDefault="00BF7C08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Отбор приоритетов осуществляется по последовательной логической связке: климатические угрозы и риски формируют ограничения для природных, социальных и экономических систем; ограничения проявляются через уязвимость воды, аграрного производства, экосистем, инфраструктуры, здоровья населения и условий расселения; выявленная уязвимость определяет адаптационные потребности; адаптационные потребности переводятся в приоритетные направления государственной политики. Такой подход позволяет удерживать стратегическую собранность плана, не смешивая анализ, приоритеты и механизмы реализации.</w:t>
      </w:r>
    </w:p>
    <w:p w14:paraId="2CBF2A2E" w14:textId="77777777" w:rsidR="00BF7C08" w:rsidRPr="00B55410" w:rsidRDefault="00BF7C08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Системообразующее ядро секторальных приоритетов составляют водные ресурсы, сельское хозяйство и продовольственные системы, лесные и горные экосистемы, а также инфраструктура, энергетика и населённые пункты. Управление рисками бедствий, здравоохранение и социальная защита выступают обязательными поддерживающими направлениями: именно они ограничивают прямые потери, защищают население и не позволяют климатическим шокам перерастать в длительный социальный и экономический ущерб.</w:t>
      </w:r>
    </w:p>
    <w:p w14:paraId="3CC2026C" w14:textId="0FC47B14" w:rsidR="00BF7C08" w:rsidRPr="00B55410" w:rsidRDefault="00BF7C08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Выбор секторального состава приоритетов опирается на три взаимодополняющих основания. Первое </w:t>
      </w:r>
      <w:r w:rsidR="001862CD" w:rsidRPr="00B55410">
        <w:rPr>
          <w:rFonts w:ascii="Times New Roman" w:hAnsi="Times New Roman" w:cs="Times New Roman"/>
        </w:rPr>
        <w:t xml:space="preserve">– </w:t>
      </w:r>
      <w:r w:rsidRPr="00B55410">
        <w:rPr>
          <w:rFonts w:ascii="Times New Roman" w:hAnsi="Times New Roman" w:cs="Times New Roman"/>
        </w:rPr>
        <w:t>преемственность национальной адаптационной политики: НАП 2013 года закрепил водные ресурсы, сельское хозяйство, здоровье населения, экосистемы и управление рисками бедствий как ключевые сферы адаптации; версии 2016 и 2018 годов дополнили их инфраструктурным и энергетическим измерением. Более чем десятилетняя устойчивость этого набора свидетельствует об объективном характере выявленных уязвимостей, а не о ситуативном выборе приоритетов. ОНУВ 3.0 Кыргызской Республики закрепляет те же семь секторов адаптации и тем самым создаёт обязательную международно-правовую рамку для настоящего НАП.</w:t>
      </w:r>
    </w:p>
    <w:p w14:paraId="79E3CFA8" w14:textId="38246358" w:rsidR="00BF7C08" w:rsidRPr="00B55410" w:rsidRDefault="00BF7C08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Второе основание </w:t>
      </w:r>
      <w:r w:rsidR="00E30B03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результаты количественной оценки климатических рисков и уязвимости, проведённой по методологии ЦАИИЗ в соответствии с рекомендациями </w:t>
      </w:r>
      <w:r w:rsidRPr="00B55410">
        <w:rPr>
          <w:rFonts w:ascii="Times New Roman" w:hAnsi="Times New Roman" w:cs="Times New Roman"/>
        </w:rPr>
        <w:lastRenderedPageBreak/>
        <w:t>МГЭИК. Результаты показали наиболее высокие значения уязвимости именно по выбранным секторам: здравоохранение получило совокупный индекс климатической опасности 0,90 с прогнозируемым ростом до 1,00 к 2035 году; уязвимость сектора сельского хозяйства к 2035 году возрастёт на 49 процентов относительно текущего уровня; риски для лесных и горных экосистем вырастут на 28 процентов.</w:t>
      </w:r>
      <w:r w:rsidR="00E9081E" w:rsidRPr="00B55410">
        <w:rPr>
          <w:rStyle w:val="af7"/>
          <w:rFonts w:ascii="Times New Roman" w:hAnsi="Times New Roman" w:cs="Times New Roman"/>
        </w:rPr>
        <w:footnoteReference w:id="63"/>
      </w:r>
      <w:r w:rsidRPr="00B55410">
        <w:rPr>
          <w:rFonts w:ascii="Times New Roman" w:hAnsi="Times New Roman" w:cs="Times New Roman"/>
        </w:rPr>
        <w:t xml:space="preserve"> </w:t>
      </w:r>
    </w:p>
    <w:p w14:paraId="33A26BD9" w14:textId="5ADE369C" w:rsidR="00BF7C08" w:rsidRPr="00B55410" w:rsidRDefault="00BF7C08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Третье основание </w:t>
      </w:r>
      <w:r w:rsidR="00592BF4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соответствие глобальным рамкам адаптации: Сендайской программе по снижению риска бедствий (2015–2030), Глобальной цели по адаптации Парижского соглашения, а также ЦУР 2, 6, 7, 13 и 15. Выбранный набор секторов согласуется с практикой горных стран со схожим профилем уязвимости.</w:t>
      </w:r>
    </w:p>
    <w:p w14:paraId="79103B92" w14:textId="55FF28B3" w:rsidR="00BF7C08" w:rsidRPr="00B55410" w:rsidRDefault="00BF7C08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Структура приоритетов строится по трём взаимосвязанным линиям. Первая </w:t>
      </w:r>
      <w:r w:rsidR="00FD7856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сквозная, формирующая общую основу реализации адаптационной политики: планирование и регулирование, данные и климатические сервисы, кадровый потенциал, финансирование, мониторинг и отчётность. Вторая </w:t>
      </w:r>
      <w:r w:rsidR="004C4853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секторальная, определяющая направления, где снижение климатического риска имеет наибольшее значение для устойчивости страны в целом. Третья </w:t>
      </w:r>
      <w:r w:rsidR="000C2CFB" w:rsidRPr="00B55410">
        <w:rPr>
          <w:rFonts w:ascii="Times New Roman" w:hAnsi="Times New Roman" w:cs="Times New Roman"/>
        </w:rPr>
        <w:t xml:space="preserve">– </w:t>
      </w:r>
      <w:r w:rsidRPr="00B55410">
        <w:rPr>
          <w:rFonts w:ascii="Times New Roman" w:hAnsi="Times New Roman" w:cs="Times New Roman"/>
        </w:rPr>
        <w:t>территориальная, обеспечивающая перевод общенациональных приоритетов в областной и городской контекст с учётом различий в рельефе, водообеспеченности, характере хозяйства, типах расселения и профиле опасных процессов. Именно сочетание этих трёх линий придаёт адаптационной политике одновременно государственную целостность, отраслевую конкретность и пространственную применимость.</w:t>
      </w:r>
    </w:p>
    <w:p w14:paraId="2EB5FA76" w14:textId="06AA15EA" w:rsidR="00870402" w:rsidRPr="00B55410" w:rsidRDefault="00BF7C08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Для каждой из трёх линий приоритетов установлен целевой ориентир верхнего уровня. По сквозным приоритетам </w:t>
      </w:r>
      <w:r w:rsidR="00247F85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интеграция климатических рисков в государственное инвестиционное планирование через обязательный климатический скрининг. По секторальным приоритетам </w:t>
      </w:r>
      <w:r w:rsidR="00247F85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снижение среднегодового экономического ущерба от климатически обусловленных бедствий не менее чем на 20 процентов. По территориальным приоритетам </w:t>
      </w:r>
      <w:r w:rsidR="00247F85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охват не менее 70 процентов населения, проживающего в зонах высокого климатического риска, мерами защиты. Настоящая глава раскрывает содержание каждой из трёх линий приоритетов и обосновывает конкретные направления адаптационных мер, реализация которых обеспечивает достижение этих ориентиров.</w:t>
      </w:r>
    </w:p>
    <w:p w14:paraId="5235E60E" w14:textId="77777777" w:rsidR="007B54D5" w:rsidRPr="00B55410" w:rsidRDefault="007B54D5" w:rsidP="00E71388">
      <w:pPr>
        <w:spacing w:line="276" w:lineRule="auto"/>
        <w:rPr>
          <w:rFonts w:ascii="Times New Roman" w:hAnsi="Times New Roman" w:cs="Times New Roman"/>
        </w:rPr>
      </w:pPr>
    </w:p>
    <w:p w14:paraId="16565085" w14:textId="77777777" w:rsidR="007F3AE1" w:rsidRPr="00B55410" w:rsidRDefault="007F3AE1" w:rsidP="00E71388">
      <w:pPr>
        <w:pStyle w:val="2"/>
        <w:spacing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5" w:name="_Toc236175811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5.2. Сквозные предпосылки поддержки приоритетов</w:t>
      </w:r>
      <w:bookmarkEnd w:id="25"/>
    </w:p>
    <w:p w14:paraId="085BB505" w14:textId="77777777" w:rsidR="007F3AE1" w:rsidRPr="00B55410" w:rsidRDefault="00F649D2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Сквозные предпосылки формируют нормативную, информационную, кадровую, финансовую и мониторинговую основу для последовательного осуществления секторальных и территориальных направлений адаптации. Без их реализации адаптационная политика не сможет влиять на ключевые государственные решения по воде, сельскому хозяйству, инфраструктуре, природным ресурсам и территориальному развитию.</w:t>
      </w:r>
    </w:p>
    <w:p w14:paraId="413C24DB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lastRenderedPageBreak/>
        <w:t>5.2.1. Интеграция приоритетов в планирование и регулирование</w:t>
      </w:r>
    </w:p>
    <w:p w14:paraId="3B5ECD8F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Первой сквозной предпосылкой является включение адаптационных приоритетов в документы государственного, отраслевого и территориального планирования, а также в решения по размещению, проектированию, использованию и модернизации территорий и объектов. Без такого включения адаптационная политика не сможет влиять на ключевые решения по воде, сельскому хозяйству, инфраструктуре, населенным пунктам и природным ресурсам.</w:t>
      </w:r>
    </w:p>
    <w:p w14:paraId="3F00C549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обеспечить последовательное включение адаптационных приоритетов в систему государственного, отраслевого и территориального планирования и регулирования.</w:t>
      </w:r>
    </w:p>
    <w:p w14:paraId="1B9D4F4C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7CF7DEE9" w14:textId="77777777" w:rsidR="007F3AE1" w:rsidRPr="00B55410" w:rsidRDefault="007F3AE1" w:rsidP="00F4291A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Включить адаптационные приоритеты в национальные, отраслевые, региональные и местные документы развития. </w:t>
      </w:r>
    </w:p>
    <w:p w14:paraId="4C2F9BB6" w14:textId="77777777" w:rsidR="007F3AE1" w:rsidRPr="00B55410" w:rsidRDefault="007F3AE1" w:rsidP="00F4291A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Пересмотреть нормы, требования и процедуры размещения, проектирования и эксплуатации объектов с учетом климатических рисков. </w:t>
      </w:r>
    </w:p>
    <w:p w14:paraId="597573C0" w14:textId="77777777" w:rsidR="007F3AE1" w:rsidRPr="00B55410" w:rsidRDefault="007F3AE1" w:rsidP="00F4291A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Обеспечить обязательный учет климатических рисков при подготовке государственных и муниципальных инвестиционных решений. </w:t>
      </w:r>
    </w:p>
    <w:p w14:paraId="3559C5A6" w14:textId="7B2EE736" w:rsidR="00365B94" w:rsidRPr="00B55410" w:rsidRDefault="00365B94" w:rsidP="00F4291A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Климатический скрининг на предмет базовой оценки социальных рисков.</w:t>
      </w:r>
    </w:p>
    <w:p w14:paraId="09E67667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6959053D" w14:textId="79C11017" w:rsidR="007F3AE1" w:rsidRPr="00B55410" w:rsidRDefault="00172730" w:rsidP="00F4291A">
      <w:pPr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90</w:t>
      </w:r>
      <w:r w:rsidR="00BC60DA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документов стратегического планирования национального и отраслевого уровней содержат раздел об адаптации к изменению климата</w:t>
      </w:r>
      <w:r w:rsidR="007F3AE1" w:rsidRPr="00B55410">
        <w:rPr>
          <w:rFonts w:ascii="Times New Roman" w:hAnsi="Times New Roman" w:cs="Times New Roman"/>
        </w:rPr>
        <w:t xml:space="preserve">. </w:t>
      </w:r>
    </w:p>
    <w:p w14:paraId="172ADB5D" w14:textId="133DB0D6" w:rsidR="007F3AE1" w:rsidRPr="00B55410" w:rsidRDefault="00D84992" w:rsidP="00F4291A">
      <w:pPr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50 нормативных и методических документов актуализированы с включением климатических требований к проектированию, размещению и эксплуатации объектов</w:t>
      </w:r>
      <w:r w:rsidR="007F3AE1" w:rsidRPr="00B55410">
        <w:rPr>
          <w:rFonts w:ascii="Times New Roman" w:hAnsi="Times New Roman" w:cs="Times New Roman"/>
        </w:rPr>
        <w:t xml:space="preserve">. </w:t>
      </w:r>
    </w:p>
    <w:p w14:paraId="622E4F55" w14:textId="1606684E" w:rsidR="007F3AE1" w:rsidRPr="00B55410" w:rsidRDefault="007D53C9" w:rsidP="00F4291A">
      <w:pPr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90</w:t>
      </w:r>
      <w:r w:rsidR="00B66EBE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государственных и муниципальных инвестиционных проектов в приоритетных секторах проходят обязательный климатический скрининг к 2035 году</w:t>
      </w:r>
      <w:r w:rsidR="007F3AE1" w:rsidRPr="00B55410">
        <w:rPr>
          <w:rFonts w:ascii="Times New Roman" w:hAnsi="Times New Roman" w:cs="Times New Roman"/>
        </w:rPr>
        <w:t xml:space="preserve">. </w:t>
      </w:r>
    </w:p>
    <w:p w14:paraId="25A653D6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5.2.2. Данные, климатические сервисы и раннее предупреждение</w:t>
      </w:r>
    </w:p>
    <w:p w14:paraId="78EAF80E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Второй предпосылкой является развитие климатических данных, наблюдений, прогнозирования, прикладных климатических сервисов и систем раннего предупреждения как основы для выбора, уточнения и корректировки адаптационных направлений. Для Кыргызской Республики это особенно важно в связи с горным рельефом, пространственной неоднородностью рисков и высокой зависимостью решений от локализованной информации по воде, опасным процессам, инфраструктуре и условиям расселения.</w:t>
      </w:r>
    </w:p>
    <w:p w14:paraId="693B1D94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создать более надежную информационную основу для принятия решений по адаптации на национальном, отраслевом и местном уровнях.</w:t>
      </w:r>
    </w:p>
    <w:p w14:paraId="1BEAB792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lastRenderedPageBreak/>
        <w:t>Ключевые задачи:</w:t>
      </w:r>
    </w:p>
    <w:p w14:paraId="169118BC" w14:textId="77777777" w:rsidR="007F3AE1" w:rsidRPr="00B55410" w:rsidRDefault="007F3AE1" w:rsidP="00F429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Расширить и модернизировать системы климатических, гидрологических и иных наблюдений, критически важных для адаптации. </w:t>
      </w:r>
    </w:p>
    <w:p w14:paraId="576E9CB7" w14:textId="77777777" w:rsidR="007F3AE1" w:rsidRPr="00B55410" w:rsidRDefault="007F3AE1" w:rsidP="00F429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Развивать локализованные климатические сервисы, прогнозы, карты риска и иные прикладные продукты для пользователей. </w:t>
      </w:r>
    </w:p>
    <w:p w14:paraId="497F1011" w14:textId="77777777" w:rsidR="007F3AE1" w:rsidRPr="00B55410" w:rsidRDefault="007F3AE1" w:rsidP="00F429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Обеспечить доведение предупреждений, прогнозов и аналитических материалов до органов власти, хозяйствующих субъектов и населения. </w:t>
      </w:r>
    </w:p>
    <w:p w14:paraId="2A98321F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2BC78FDA" w14:textId="4ADA595B" w:rsidR="007F3AE1" w:rsidRPr="00B55410" w:rsidRDefault="004A0C3D" w:rsidP="00F4291A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Не менее 120 станций и пунктов наблюдений модернизированы или вновь установлены, из них не менее 40 </w:t>
      </w:r>
      <w:r w:rsidR="009D5347" w:rsidRPr="00B55410">
        <w:rPr>
          <w:rFonts w:ascii="Times New Roman" w:hAnsi="Times New Roman" w:cs="Times New Roman"/>
        </w:rPr>
        <w:t>– в</w:t>
      </w:r>
      <w:r w:rsidRPr="00B55410">
        <w:rPr>
          <w:rFonts w:ascii="Times New Roman" w:hAnsi="Times New Roman" w:cs="Times New Roman"/>
        </w:rPr>
        <w:t xml:space="preserve"> высокогорных и труднодоступных районах</w:t>
      </w:r>
      <w:r w:rsidR="007F3AE1" w:rsidRPr="00B55410">
        <w:rPr>
          <w:rFonts w:ascii="Times New Roman" w:hAnsi="Times New Roman" w:cs="Times New Roman"/>
        </w:rPr>
        <w:t xml:space="preserve">. </w:t>
      </w:r>
    </w:p>
    <w:p w14:paraId="1144FFB8" w14:textId="77777777" w:rsidR="00E5094B" w:rsidRPr="00B55410" w:rsidRDefault="00811565" w:rsidP="00F4291A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Не менее 12 прикладных климатических сервисов и продуктов внедрены для пользователей в приоритетных секторах; </w:t>
      </w:r>
    </w:p>
    <w:p w14:paraId="21E667B4" w14:textId="3FFC9850" w:rsidR="007F3AE1" w:rsidRPr="00B55410" w:rsidRDefault="00E5094B" w:rsidP="00F4291A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К</w:t>
      </w:r>
      <w:r w:rsidR="00811565" w:rsidRPr="00B55410">
        <w:rPr>
          <w:rFonts w:ascii="Times New Roman" w:hAnsi="Times New Roman" w:cs="Times New Roman"/>
        </w:rPr>
        <w:t>арты климатических рисков разработаны для 100</w:t>
      </w:r>
      <w:r w:rsidRPr="00B55410">
        <w:rPr>
          <w:rFonts w:ascii="Times New Roman" w:hAnsi="Times New Roman" w:cs="Times New Roman"/>
        </w:rPr>
        <w:t xml:space="preserve"> процентов</w:t>
      </w:r>
      <w:r w:rsidR="00811565" w:rsidRPr="00B55410">
        <w:rPr>
          <w:rFonts w:ascii="Times New Roman" w:hAnsi="Times New Roman" w:cs="Times New Roman"/>
        </w:rPr>
        <w:t xml:space="preserve"> приоритетных территорий, включая все 7 областей и города Бишкек и Ош</w:t>
      </w:r>
      <w:r w:rsidR="007F3AE1" w:rsidRPr="00B55410">
        <w:rPr>
          <w:rFonts w:ascii="Times New Roman" w:hAnsi="Times New Roman" w:cs="Times New Roman"/>
        </w:rPr>
        <w:t xml:space="preserve">. </w:t>
      </w:r>
    </w:p>
    <w:p w14:paraId="77CBFBDA" w14:textId="77777777" w:rsidR="003072DC" w:rsidRPr="00B55410" w:rsidRDefault="00934676" w:rsidP="00F4291A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Не менее 80 процентов населения уязвимых территорий охвачено системами раннего предупреждения по основным видам климатических угроз (паводки, сели, засухи, волны жары); </w:t>
      </w:r>
    </w:p>
    <w:p w14:paraId="1F251F23" w14:textId="41FF3A56" w:rsidR="007F3AE1" w:rsidRPr="00B55410" w:rsidRDefault="00934676" w:rsidP="00F4291A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100</w:t>
      </w:r>
      <w:r w:rsidR="003072DC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ответственных органов государственного управления получают регулярные климатические прогнозы и предупреждения</w:t>
      </w:r>
      <w:r w:rsidR="007F3AE1" w:rsidRPr="00B55410">
        <w:rPr>
          <w:rFonts w:ascii="Times New Roman" w:hAnsi="Times New Roman" w:cs="Times New Roman"/>
        </w:rPr>
        <w:t xml:space="preserve">. </w:t>
      </w:r>
    </w:p>
    <w:p w14:paraId="6E2844C6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5.2.3. Прикладные знания и кадровый потенциал</w:t>
      </w:r>
    </w:p>
    <w:p w14:paraId="19E34F93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Третьей предпосылкой является развитие прикладных знаний и кадрового потенциала в секторах и территориях, наиболее значимых для адаптации. Это включает укрепление аналитических возможностей профильных органов, поддержку прикладных исследований по воде, сельскому хозяйству, экосистемам, инфраструктуре, здоровью и территориальному развитию, а также подготовку специалистов, способных работать с климатическими рисками на национальном и местном уровнях.</w:t>
      </w:r>
    </w:p>
    <w:p w14:paraId="407086C1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укрепить кадровый, исследовательский и аналитический потенциал, необходимый для подготовки и реализации адаптационных решений.</w:t>
      </w:r>
    </w:p>
    <w:p w14:paraId="37EE777A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526A433C" w14:textId="77777777" w:rsidR="007F3AE1" w:rsidRPr="00B55410" w:rsidRDefault="007F3AE1" w:rsidP="00F4291A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Поддержать прикладные исследования по воде, сельскому хозяйству, горам, экосистемам, инфраструктуре, здоровью и социальной уязвимости. </w:t>
      </w:r>
    </w:p>
    <w:p w14:paraId="51A22C50" w14:textId="77777777" w:rsidR="007F3AE1" w:rsidRPr="00B55410" w:rsidRDefault="007F3AE1" w:rsidP="00F4291A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Подготовить и закрепить специалистов по адаптации в государственных органах, органах местного самоуправления, научных и образовательных учреждениях. </w:t>
      </w:r>
    </w:p>
    <w:p w14:paraId="558AD8E5" w14:textId="77777777" w:rsidR="007F3AE1" w:rsidRPr="00B55410" w:rsidRDefault="007F3AE1" w:rsidP="00F4291A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Развивать системы консультационной, методической и обучающей поддержки для отраслей и территорий риска. </w:t>
      </w:r>
    </w:p>
    <w:p w14:paraId="4AAFAF3E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lastRenderedPageBreak/>
        <w:t>Целевые ориентиры к 2035 году:</w:t>
      </w:r>
    </w:p>
    <w:p w14:paraId="50E2C67F" w14:textId="2389D9AC" w:rsidR="007F3AE1" w:rsidRPr="00B55410" w:rsidRDefault="00141013" w:rsidP="00F4291A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1000 специалистов государственного и местного управления прошли подготовку по адаптационному планированию и управлению климатическими рисками</w:t>
      </w:r>
      <w:r w:rsidR="007F3AE1" w:rsidRPr="00B55410">
        <w:rPr>
          <w:rFonts w:ascii="Times New Roman" w:hAnsi="Times New Roman" w:cs="Times New Roman"/>
        </w:rPr>
        <w:t xml:space="preserve">. </w:t>
      </w:r>
    </w:p>
    <w:p w14:paraId="26E5E256" w14:textId="670E962F" w:rsidR="007F3AE1" w:rsidRPr="00B55410" w:rsidRDefault="00536CC6" w:rsidP="00F4291A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</w:t>
      </w:r>
      <w:r w:rsidR="00DF1493" w:rsidRPr="00B55410">
        <w:rPr>
          <w:rFonts w:ascii="Times New Roman" w:hAnsi="Times New Roman" w:cs="Times New Roman"/>
        </w:rPr>
        <w:t>е менее 40 прикладных исследований и методических материалов по климатической адаптации подготовлены и официально использованы при разработке государственных решений</w:t>
      </w:r>
      <w:r w:rsidR="007F3AE1" w:rsidRPr="00B55410">
        <w:rPr>
          <w:rFonts w:ascii="Times New Roman" w:hAnsi="Times New Roman" w:cs="Times New Roman"/>
        </w:rPr>
        <w:t xml:space="preserve">. </w:t>
      </w:r>
    </w:p>
    <w:p w14:paraId="5C28BBCE" w14:textId="4265EFA7" w:rsidR="007F3AE1" w:rsidRPr="00B55410" w:rsidRDefault="0052107D" w:rsidP="00F4291A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</w:t>
      </w:r>
      <w:r w:rsidR="00EA1B42" w:rsidRPr="00B55410">
        <w:rPr>
          <w:rFonts w:ascii="Times New Roman" w:hAnsi="Times New Roman" w:cs="Times New Roman"/>
        </w:rPr>
        <w:t>е менее 50 учебных, консультационных и методических материалов по климатической адаптации разработаны и доступны для специалистов</w:t>
      </w:r>
      <w:r w:rsidR="007F3AE1" w:rsidRPr="00B55410">
        <w:rPr>
          <w:rFonts w:ascii="Times New Roman" w:hAnsi="Times New Roman" w:cs="Times New Roman"/>
        </w:rPr>
        <w:t xml:space="preserve">. </w:t>
      </w:r>
    </w:p>
    <w:p w14:paraId="21B9C161" w14:textId="77777777" w:rsidR="00467A7A" w:rsidRPr="00B55410" w:rsidRDefault="00467A7A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5.2.4. Финансирование адаптационных мер</w:t>
      </w:r>
    </w:p>
    <w:p w14:paraId="6E3C5D29" w14:textId="77777777" w:rsidR="00467A7A" w:rsidRPr="00B55410" w:rsidRDefault="00467A7A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Адаптационные меры должны быть встроены в бюджетное, инвестиционное и донорское планирование. Для Кыргызской Республики это особенно важно в связи с высокой капиталоемкостью мер в водном хозяйстве, инфраструктуре, управлении рисками бедствий, сельском хозяйстве, коммунальном секторе и социальной защите, а также с ограниченностью внутренних финансовых ресурсов.</w:t>
      </w:r>
    </w:p>
    <w:p w14:paraId="1CCECD35" w14:textId="77777777" w:rsidR="00467A7A" w:rsidRPr="00B55410" w:rsidRDefault="00467A7A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Финансирование адаптации должно строиться на сочетании республиканского и местных бюджетов, международного климатического и донорского финансирования, средств финансовых институтов развития, частных инвестиций и смешанных финансовых механизмов. При этом ключевое значение имеет не только привлечение дополнительных средств, но и повышение качества уже принимаемых инвестиционных решений за счет учета климатических рисков, предотвращенного ущерба и долгосрочной устойчивости объектов и территорий.</w:t>
      </w:r>
    </w:p>
    <w:p w14:paraId="44A31F87" w14:textId="77777777" w:rsidR="00467A7A" w:rsidRPr="00B55410" w:rsidRDefault="00467A7A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обеспечить устойчивое, предсказуемое и приоритизированное финансирование адаптационных мероприятий НАП.</w:t>
      </w:r>
    </w:p>
    <w:p w14:paraId="40FD5D80" w14:textId="77777777" w:rsidR="00467A7A" w:rsidRPr="00B55410" w:rsidRDefault="00467A7A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52F8E113" w14:textId="77777777" w:rsidR="00467A7A" w:rsidRPr="00B55410" w:rsidRDefault="00467A7A" w:rsidP="00F4291A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Интегрировать адаптацию в бюджетное и инвестиционное планирование. </w:t>
      </w:r>
    </w:p>
    <w:p w14:paraId="30DF6D1F" w14:textId="77777777" w:rsidR="00467A7A" w:rsidRPr="00B55410" w:rsidRDefault="00467A7A" w:rsidP="00F4291A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Мобилизовать международное и климатическое финансирование для реализации приоритетов НАП. </w:t>
      </w:r>
    </w:p>
    <w:p w14:paraId="066A023A" w14:textId="77777777" w:rsidR="00467A7A" w:rsidRPr="00B55410" w:rsidRDefault="00467A7A" w:rsidP="00F4291A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Развивать внутренние и смешанные финансовые механизмы поддержки адаптационных мер. </w:t>
      </w:r>
    </w:p>
    <w:p w14:paraId="2BE414E2" w14:textId="77777777" w:rsidR="00467A7A" w:rsidRPr="00B55410" w:rsidRDefault="00467A7A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6801E336" w14:textId="673942C1" w:rsidR="00467A7A" w:rsidRPr="00B55410" w:rsidRDefault="00CD2824" w:rsidP="00F4291A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100 процентов ответственных органов государственного управления и органов местного самоуправления отражают адаптационные расходы в бюджетных заявках и инвестиционных программах</w:t>
      </w:r>
      <w:r w:rsidR="00467A7A" w:rsidRPr="00B55410">
        <w:rPr>
          <w:rFonts w:ascii="Times New Roman" w:hAnsi="Times New Roman" w:cs="Times New Roman"/>
        </w:rPr>
        <w:t xml:space="preserve">. </w:t>
      </w:r>
    </w:p>
    <w:p w14:paraId="2B7688E7" w14:textId="62100458" w:rsidR="00467A7A" w:rsidRPr="00B55410" w:rsidRDefault="00707892" w:rsidP="00F4291A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Подготовлено н</w:t>
      </w:r>
      <w:r w:rsidR="00163062" w:rsidRPr="00B55410">
        <w:rPr>
          <w:rFonts w:ascii="Times New Roman" w:hAnsi="Times New Roman" w:cs="Times New Roman"/>
        </w:rPr>
        <w:t xml:space="preserve">е менее 25 проектных заявок </w:t>
      </w:r>
      <w:r w:rsidRPr="00B55410">
        <w:rPr>
          <w:rFonts w:ascii="Times New Roman" w:hAnsi="Times New Roman" w:cs="Times New Roman"/>
        </w:rPr>
        <w:t>в климатические фонды и</w:t>
      </w:r>
      <w:r w:rsidR="00163062" w:rsidRPr="00B55410">
        <w:rPr>
          <w:rFonts w:ascii="Times New Roman" w:hAnsi="Times New Roman" w:cs="Times New Roman"/>
        </w:rPr>
        <w:t xml:space="preserve"> объём привлечённого международного климатического финансирования составляет не менее 15 мл</w:t>
      </w:r>
      <w:r w:rsidRPr="00B55410">
        <w:rPr>
          <w:rFonts w:ascii="Times New Roman" w:hAnsi="Times New Roman" w:cs="Times New Roman"/>
        </w:rPr>
        <w:t>рд.</w:t>
      </w:r>
      <w:r w:rsidR="00163062" w:rsidRPr="00B55410">
        <w:rPr>
          <w:rFonts w:ascii="Times New Roman" w:hAnsi="Times New Roman" w:cs="Times New Roman"/>
        </w:rPr>
        <w:t xml:space="preserve"> сомов к 2035 году</w:t>
      </w:r>
      <w:r w:rsidR="00467A7A" w:rsidRPr="00B55410">
        <w:rPr>
          <w:rFonts w:ascii="Times New Roman" w:hAnsi="Times New Roman" w:cs="Times New Roman"/>
        </w:rPr>
        <w:t xml:space="preserve">. </w:t>
      </w:r>
    </w:p>
    <w:p w14:paraId="7D6ECA2D" w14:textId="5B680803" w:rsidR="00467A7A" w:rsidRPr="00B55410" w:rsidRDefault="002634CA" w:rsidP="00F4291A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 xml:space="preserve">100 процентов бюджетных </w:t>
      </w:r>
      <w:r w:rsidR="004677DE" w:rsidRPr="00B55410">
        <w:rPr>
          <w:rFonts w:ascii="Times New Roman" w:hAnsi="Times New Roman" w:cs="Times New Roman"/>
        </w:rPr>
        <w:t>программ</w:t>
      </w:r>
      <w:r w:rsidRPr="00B55410">
        <w:rPr>
          <w:rFonts w:ascii="Times New Roman" w:hAnsi="Times New Roman" w:cs="Times New Roman"/>
        </w:rPr>
        <w:t xml:space="preserve"> и инвестиционных проектов в приоритетных секторах проходят климатический скрининг как обязательное условие финансирования к 2035 году</w:t>
      </w:r>
      <w:r w:rsidR="00467A7A" w:rsidRPr="00B55410">
        <w:rPr>
          <w:rFonts w:ascii="Times New Roman" w:hAnsi="Times New Roman" w:cs="Times New Roman"/>
        </w:rPr>
        <w:t xml:space="preserve">. </w:t>
      </w:r>
    </w:p>
    <w:p w14:paraId="1E4F0C66" w14:textId="2968A2A8" w:rsidR="00467A7A" w:rsidRPr="00B55410" w:rsidRDefault="00477D2E" w:rsidP="00F4291A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Не менее </w:t>
      </w:r>
      <w:r w:rsidR="00641B7E" w:rsidRPr="00B55410">
        <w:rPr>
          <w:rFonts w:ascii="Times New Roman" w:hAnsi="Times New Roman" w:cs="Times New Roman"/>
        </w:rPr>
        <w:t>3</w:t>
      </w:r>
      <w:r w:rsidRPr="00B55410">
        <w:rPr>
          <w:rFonts w:ascii="Times New Roman" w:hAnsi="Times New Roman" w:cs="Times New Roman"/>
        </w:rPr>
        <w:t xml:space="preserve"> специализированных финансовых продуктов для уязвимых групп (</w:t>
      </w:r>
      <w:r w:rsidR="008D24C6" w:rsidRPr="00B55410">
        <w:rPr>
          <w:rFonts w:ascii="Times New Roman" w:hAnsi="Times New Roman" w:cs="Times New Roman"/>
        </w:rPr>
        <w:t xml:space="preserve">климатический </w:t>
      </w:r>
      <w:r w:rsidRPr="00B55410">
        <w:rPr>
          <w:rFonts w:ascii="Times New Roman" w:hAnsi="Times New Roman" w:cs="Times New Roman"/>
        </w:rPr>
        <w:t xml:space="preserve">лизинг, льготное </w:t>
      </w:r>
      <w:r w:rsidR="008D24C6" w:rsidRPr="00B55410">
        <w:rPr>
          <w:rFonts w:ascii="Times New Roman" w:hAnsi="Times New Roman" w:cs="Times New Roman"/>
        </w:rPr>
        <w:t xml:space="preserve">климатическое </w:t>
      </w:r>
      <w:r w:rsidRPr="00B55410">
        <w:rPr>
          <w:rFonts w:ascii="Times New Roman" w:hAnsi="Times New Roman" w:cs="Times New Roman"/>
        </w:rPr>
        <w:t>микрокредитование, климатическое страхование) внедрены и доступны целевым группам</w:t>
      </w:r>
      <w:r w:rsidR="00467A7A" w:rsidRPr="00B55410">
        <w:rPr>
          <w:rFonts w:ascii="Times New Roman" w:hAnsi="Times New Roman" w:cs="Times New Roman"/>
        </w:rPr>
        <w:t>.</w:t>
      </w:r>
    </w:p>
    <w:p w14:paraId="5B10ACB3" w14:textId="27ECD388" w:rsidR="0041491F" w:rsidRPr="00B55410" w:rsidRDefault="0041491F" w:rsidP="00F4291A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Не менее 6 </w:t>
      </w:r>
      <w:r w:rsidR="00BF1375" w:rsidRPr="00B55410">
        <w:rPr>
          <w:rFonts w:ascii="Times New Roman" w:hAnsi="Times New Roman" w:cs="Times New Roman"/>
        </w:rPr>
        <w:t>проектов</w:t>
      </w:r>
      <w:r w:rsidRPr="00B55410">
        <w:rPr>
          <w:rFonts w:ascii="Times New Roman" w:hAnsi="Times New Roman" w:cs="Times New Roman"/>
        </w:rPr>
        <w:t xml:space="preserve"> государственно-частного партнёрства в сфере адаптации запущены в приоритетных секторах к 2035 году</w:t>
      </w:r>
    </w:p>
    <w:p w14:paraId="599B55D5" w14:textId="77777777" w:rsidR="0016588F" w:rsidRPr="00B55410" w:rsidRDefault="0016588F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5.2.5. Мониторинг и отчетность</w:t>
      </w:r>
    </w:p>
    <w:p w14:paraId="3738AFBC" w14:textId="77777777" w:rsidR="0016588F" w:rsidRPr="00B55410" w:rsidRDefault="0016588F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Для адаптационной политики принципиальное значение имеет создание комплексной системы мониторинга и оценки, поскольку климатические риски, уязвимость территорий, состояние инфраструктуры, водных ресурсов, экосистем и социальных систем будут изменяться на протяжении всего периода реализации Плана. Следовательно, НАП должен рассматриваться не как статичный документ, а как управленческий цикл, требующий регулярной оценки прогресса, эффективности и корректировки приоритетов.</w:t>
      </w:r>
    </w:p>
    <w:p w14:paraId="14BA9398" w14:textId="77777777" w:rsidR="0016588F" w:rsidRPr="00B55410" w:rsidRDefault="0016588F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Система мониторинга должна охватывать сквозные, секторальные и территориальные направления, обеспечивать сбор данных от государственных органов, областей, городов и ОМСУ, а также позволять оценивать не только факт выполнения мероприятий, но и их результативность: снижение уязвимости, повышение устойчивости, предотвращение ущерба, расширение охвата населения и территорий адаптационными решениями. Особое значение имеет связь мониторинга с финансированием: результаты оценки должны использоваться при корректировке инвестиционных портфелей и распределении ресурсов.</w:t>
      </w:r>
    </w:p>
    <w:p w14:paraId="54BCEEF5" w14:textId="77777777" w:rsidR="0016588F" w:rsidRPr="00B55410" w:rsidRDefault="0016588F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обеспечить регулярную оценку прогресса, результатов и эффективности адаптационных мер и корректировку политики на основе данных.</w:t>
      </w:r>
    </w:p>
    <w:p w14:paraId="6F280471" w14:textId="77777777" w:rsidR="0016588F" w:rsidRPr="00B55410" w:rsidRDefault="0016588F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6D3F6247" w14:textId="77777777" w:rsidR="0016588F" w:rsidRPr="00B55410" w:rsidRDefault="0016588F" w:rsidP="00F4291A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Создать систему мониторинга реализации НАП по сквозным, секторальным и территориальным направлениям. </w:t>
      </w:r>
    </w:p>
    <w:p w14:paraId="33AA281E" w14:textId="77777777" w:rsidR="0016588F" w:rsidRPr="00B55410" w:rsidRDefault="0016588F" w:rsidP="00F4291A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Оценивать эффективность адаптационных мер, включая снижение уязвимости и предотвращенный ущерб. </w:t>
      </w:r>
    </w:p>
    <w:p w14:paraId="21D1D726" w14:textId="77777777" w:rsidR="0016588F" w:rsidRPr="00B55410" w:rsidRDefault="0016588F" w:rsidP="00F4291A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Обеспечить регулярное обновление и корректировку НАП с учетом новых данных, результатов реализации и изменения климатических рисков. </w:t>
      </w:r>
    </w:p>
    <w:p w14:paraId="0A3794E4" w14:textId="77777777" w:rsidR="0016588F" w:rsidRPr="00B55410" w:rsidRDefault="0016588F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11579844" w14:textId="118AC462" w:rsidR="0016588F" w:rsidRPr="00B55410" w:rsidRDefault="0016588F" w:rsidP="00F4291A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Функционирует единая система мониторинга реализации НАП </w:t>
      </w:r>
      <w:r w:rsidR="00F8123B" w:rsidRPr="00B55410">
        <w:rPr>
          <w:rFonts w:ascii="Times New Roman" w:hAnsi="Times New Roman" w:cs="Times New Roman"/>
        </w:rPr>
        <w:t>и 100</w:t>
      </w:r>
      <w:r w:rsidR="00C528C7" w:rsidRPr="00B55410">
        <w:rPr>
          <w:rFonts w:ascii="Times New Roman" w:hAnsi="Times New Roman" w:cs="Times New Roman"/>
        </w:rPr>
        <w:t xml:space="preserve"> процентов</w:t>
      </w:r>
      <w:r w:rsidR="00F8123B" w:rsidRPr="00B55410">
        <w:rPr>
          <w:rFonts w:ascii="Times New Roman" w:hAnsi="Times New Roman" w:cs="Times New Roman"/>
        </w:rPr>
        <w:t xml:space="preserve"> ответственных органов и территорий представляют данные в систему мониторинга</w:t>
      </w:r>
      <w:r w:rsidRPr="00B55410">
        <w:rPr>
          <w:rFonts w:ascii="Times New Roman" w:hAnsi="Times New Roman" w:cs="Times New Roman"/>
        </w:rPr>
        <w:t xml:space="preserve">. </w:t>
      </w:r>
    </w:p>
    <w:p w14:paraId="68792D56" w14:textId="5289D21C" w:rsidR="0016588F" w:rsidRPr="00B55410" w:rsidRDefault="003B0351" w:rsidP="00F4291A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>Не менее 9 ежегодных отчётов о реализации НАП подготовлены и опубликованы</w:t>
      </w:r>
      <w:r w:rsidR="0016588F" w:rsidRPr="00B55410">
        <w:rPr>
          <w:rFonts w:ascii="Times New Roman" w:hAnsi="Times New Roman" w:cs="Times New Roman"/>
        </w:rPr>
        <w:t xml:space="preserve">. </w:t>
      </w:r>
    </w:p>
    <w:p w14:paraId="0BCD24C5" w14:textId="35130B56" w:rsidR="0016588F" w:rsidRPr="00B55410" w:rsidRDefault="0016588F" w:rsidP="00F4291A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Внедрена оценка эффективности адаптационных мер, включая анализ повторяемости ущерба и предотвращенных потерь</w:t>
      </w:r>
      <w:r w:rsidR="00345A8E" w:rsidRPr="00B55410">
        <w:rPr>
          <w:rFonts w:ascii="Times New Roman" w:hAnsi="Times New Roman" w:cs="Times New Roman"/>
        </w:rPr>
        <w:t xml:space="preserve"> и проведено не менее 3 циклов оценки</w:t>
      </w:r>
      <w:r w:rsidRPr="00B55410">
        <w:rPr>
          <w:rFonts w:ascii="Times New Roman" w:hAnsi="Times New Roman" w:cs="Times New Roman"/>
        </w:rPr>
        <w:t xml:space="preserve">. </w:t>
      </w:r>
    </w:p>
    <w:p w14:paraId="58085BF4" w14:textId="13217C1B" w:rsidR="0016588F" w:rsidRPr="00B55410" w:rsidRDefault="00A51AA1" w:rsidP="00F4291A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2 полных циклов обновления НАП проведены за период реализации –первый – не позднее 20</w:t>
      </w:r>
      <w:r w:rsidR="00BA2E4D" w:rsidRPr="00B55410">
        <w:rPr>
          <w:rFonts w:ascii="Times New Roman" w:hAnsi="Times New Roman" w:cs="Times New Roman"/>
        </w:rPr>
        <w:t>29</w:t>
      </w:r>
      <w:r w:rsidRPr="00B55410">
        <w:rPr>
          <w:rFonts w:ascii="Times New Roman" w:hAnsi="Times New Roman" w:cs="Times New Roman"/>
        </w:rPr>
        <w:t xml:space="preserve"> года, второй – не позднее 203</w:t>
      </w:r>
      <w:r w:rsidR="00BA2E4D" w:rsidRPr="00B55410">
        <w:rPr>
          <w:rFonts w:ascii="Times New Roman" w:hAnsi="Times New Roman" w:cs="Times New Roman"/>
        </w:rPr>
        <w:t>2</w:t>
      </w:r>
      <w:r w:rsidRPr="00B55410">
        <w:rPr>
          <w:rFonts w:ascii="Times New Roman" w:hAnsi="Times New Roman" w:cs="Times New Roman"/>
        </w:rPr>
        <w:t xml:space="preserve"> года</w:t>
      </w:r>
      <w:r w:rsidR="0016588F" w:rsidRPr="00B55410">
        <w:rPr>
          <w:rFonts w:ascii="Times New Roman" w:hAnsi="Times New Roman" w:cs="Times New Roman"/>
        </w:rPr>
        <w:t>.</w:t>
      </w:r>
    </w:p>
    <w:p w14:paraId="53BC76EE" w14:textId="77777777" w:rsidR="007F3AE1" w:rsidRPr="00B55410" w:rsidRDefault="007F3AE1" w:rsidP="00F4291A">
      <w:pPr>
        <w:spacing w:line="276" w:lineRule="auto"/>
        <w:jc w:val="both"/>
        <w:rPr>
          <w:rFonts w:ascii="Times New Roman" w:hAnsi="Times New Roman" w:cs="Times New Roman"/>
        </w:rPr>
      </w:pPr>
    </w:p>
    <w:p w14:paraId="002B79C2" w14:textId="77777777" w:rsidR="00CE3C4C" w:rsidRPr="00B55410" w:rsidRDefault="00CE3C4C" w:rsidP="00F4291A">
      <w:pPr>
        <w:pStyle w:val="2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6" w:name="_Toc236175812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5.3. Секторальные приоритетные направления адаптации</w:t>
      </w:r>
      <w:bookmarkEnd w:id="26"/>
    </w:p>
    <w:p w14:paraId="1EEAAD2B" w14:textId="77777777" w:rsidR="00CE3C4C" w:rsidRPr="00B55410" w:rsidRDefault="0083002A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Секторальные приоритеты отражают направления государственной адаптационной политики, по которым снижение климатических рисков имеет наибольшее значение для жизнеобеспечения, экономической устойчивости и территориальной безопасности страны. Их функция состоит не в повторном описании уязвимости, а в выделении ограниченного круга направлений, где государственный ответ должен быть сосредоточен в первую очередь. Системообразующее ядро составляют водные ресурсы, аграрные и продовольственные системы, лесные и горные экосистемы, инфраструктура, энергетика и населённые пункты. Управление рисками бедствий, здравоохранение и социальная защита усиливают результативность базовых приоритетов и должны рассматриваться как обязательные поддерживающие направления.</w:t>
      </w:r>
    </w:p>
    <w:p w14:paraId="2C020C1D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5.3.1. Водные ресурсы</w:t>
      </w:r>
    </w:p>
    <w:p w14:paraId="1D15DEEC" w14:textId="26242D30" w:rsidR="000D3978" w:rsidRPr="00B55410" w:rsidRDefault="000D3978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Вода </w:t>
      </w:r>
      <w:r w:rsidR="003D7468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системообразующий ресурс Кыргызской Республики и главный канал, через который изменение климата воздействует на все остальные приоритеты адаптации. Уже сегодня 38 процентов потребности в ирригационной воде остаётся неудовлетворённой; к 2050 году объём ледников сократится ещё на 44–46 процентов, а пик речного стока на Нарыне и Таласе сместился на месяц раньше </w:t>
      </w:r>
      <w:r w:rsidR="0098658C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что ломает привычный календарь орошения и энергогенерации. Без активных мер этот дефицит будет нарастать, затрагивая продовольственную безопасность, гидроэнергетику, питьевое водоснабжение и устойчивость сельских территорий одновременно.</w:t>
      </w:r>
    </w:p>
    <w:p w14:paraId="6B15C332" w14:textId="37391AE2" w:rsidR="000D3978" w:rsidRPr="00B55410" w:rsidRDefault="000D3978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Ответом на этот вызов не может быть только ремонт каналов или установка новых водомеров. Требуется переход на иной уровень управления водой: от реакции на текущий дефицит </w:t>
      </w:r>
      <w:r w:rsidR="002130D4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к системному повышению надёжности всего водохозяйственного цикла. Это означает модернизацию ирригационной и питьевой инфраструктуры, сокращение потерь, переход к бассейновому планированию с учётом состояния верховьев, пастбищ и лесных водосборов, а также встраивание климатических прогнозов в оперативные решения по распределению воды. Водная адаптация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не отраслевая задача Министерства сельского хозяйства: она является условием работоспособности энергетики, сельского хозяйства, экосистем и территориального развития страны одновременно.</w:t>
      </w:r>
    </w:p>
    <w:p w14:paraId="78E3BB03" w14:textId="696F4C7C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</w:t>
      </w:r>
      <w:r w:rsidR="009E378A" w:rsidRPr="00B55410">
        <w:rPr>
          <w:rFonts w:ascii="Times New Roman" w:hAnsi="Times New Roman" w:cs="Times New Roman"/>
        </w:rPr>
        <w:t xml:space="preserve">обеспечить надёжное, предсказуемое и эффективное управление водными ресурсами в условиях сокращения ледникового питания, роста водного дефицита и </w:t>
      </w:r>
      <w:r w:rsidR="009E378A" w:rsidRPr="00B55410">
        <w:rPr>
          <w:rFonts w:ascii="Times New Roman" w:hAnsi="Times New Roman" w:cs="Times New Roman"/>
        </w:rPr>
        <w:lastRenderedPageBreak/>
        <w:t xml:space="preserve">усиления конкуренции между водопользователями </w:t>
      </w:r>
      <w:r w:rsidR="0087477C" w:rsidRPr="00B55410">
        <w:rPr>
          <w:rFonts w:ascii="Times New Roman" w:hAnsi="Times New Roman" w:cs="Times New Roman"/>
        </w:rPr>
        <w:t>–</w:t>
      </w:r>
      <w:r w:rsidR="009E378A" w:rsidRPr="00B55410">
        <w:rPr>
          <w:rFonts w:ascii="Times New Roman" w:hAnsi="Times New Roman" w:cs="Times New Roman"/>
        </w:rPr>
        <w:t xml:space="preserve"> как основу продовольственной, энергетической и территориальной устойчивости страны.</w:t>
      </w:r>
    </w:p>
    <w:p w14:paraId="538A491E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03569B4D" w14:textId="0514FCA2" w:rsidR="00C01E77" w:rsidRPr="00B55410" w:rsidRDefault="00C01E77" w:rsidP="00F4291A">
      <w:pPr>
        <w:pStyle w:val="a7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Перейти к бассейновому планированию водопользования, учитывающему динамику ледников, сезонную неравномерность стока и конкурирующие потребности ирригации, гидроэнергетики и питьевого водоснабжения. </w:t>
      </w:r>
    </w:p>
    <w:p w14:paraId="2C9099A3" w14:textId="112C91B8" w:rsidR="00C01E77" w:rsidRPr="00B55410" w:rsidRDefault="00C01E77" w:rsidP="00F4291A">
      <w:pPr>
        <w:pStyle w:val="a7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Модернизировать ирригационную и питьевую инфраструктуру в водонапряжённых районах, сократив потери воды не менее чем на 30 процентов к 2035 году. </w:t>
      </w:r>
    </w:p>
    <w:p w14:paraId="4262D2B0" w14:textId="75DF0287" w:rsidR="00C01E77" w:rsidRPr="00B55410" w:rsidRDefault="00C01E77" w:rsidP="00F4291A">
      <w:pPr>
        <w:pStyle w:val="a7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Внедрить климатические прогнозы и данные мониторинга как обязательный инструмент оперативного управления водой на уровне водохозяйственных организаций, ассоциаций водопользователей и ОМСУ. </w:t>
      </w:r>
    </w:p>
    <w:p w14:paraId="53BC853C" w14:textId="77777777" w:rsidR="00C01E77" w:rsidRPr="00B55410" w:rsidRDefault="00C01E77" w:rsidP="00F4291A">
      <w:pPr>
        <w:pStyle w:val="a7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Создать систему раннего предупреждения о маловодье и засухах, охватывающую не менее 80 процентов уязвимых территорий к 2035 году.</w:t>
      </w:r>
    </w:p>
    <w:p w14:paraId="0C6D85BA" w14:textId="64047E8F" w:rsidR="00095785" w:rsidRPr="00B55410" w:rsidRDefault="00095785" w:rsidP="00F4291A">
      <w:pPr>
        <w:pStyle w:val="a7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Внедрение механизмов предотвращения и разрешения споров о распределении воды, </w:t>
      </w:r>
      <w:r w:rsidR="001778A6" w:rsidRPr="00B55410">
        <w:rPr>
          <w:rFonts w:ascii="Times New Roman" w:hAnsi="Times New Roman" w:cs="Times New Roman"/>
        </w:rPr>
        <w:t>в особенности, имеющих</w:t>
      </w:r>
      <w:r w:rsidRPr="00B55410">
        <w:rPr>
          <w:rFonts w:ascii="Times New Roman" w:hAnsi="Times New Roman" w:cs="Times New Roman"/>
        </w:rPr>
        <w:t xml:space="preserve"> приграничный характер</w:t>
      </w:r>
      <w:r w:rsidR="001B405C" w:rsidRPr="00B55410">
        <w:rPr>
          <w:rFonts w:ascii="Times New Roman" w:hAnsi="Times New Roman" w:cs="Times New Roman"/>
        </w:rPr>
        <w:t>.</w:t>
      </w:r>
    </w:p>
    <w:p w14:paraId="0B97E307" w14:textId="11891A24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556731A2" w14:textId="77777777" w:rsidR="008B3317" w:rsidRPr="00B55410" w:rsidRDefault="008B3317" w:rsidP="00F4291A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Обновлённые планы управления водными ресурсами с учётом климатических рисков приняты и реализуются во всех 7 приоритетных речных бассейнах.</w:t>
      </w:r>
    </w:p>
    <w:p w14:paraId="5CED40FC" w14:textId="4754415A" w:rsidR="00CE3C4C" w:rsidRPr="00B55410" w:rsidRDefault="008B3317" w:rsidP="00F4291A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80</w:t>
      </w:r>
      <w:r w:rsidR="00EA48A0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водохозяйственных организаций, ассоциаций водопользователей и ОМСУ в зонах водного риска используют климатические прогнозы и мониторинговые данные при принятии оперативных решений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55F19AA5" w14:textId="77777777" w:rsidR="008B455F" w:rsidRPr="00B55410" w:rsidRDefault="008B455F" w:rsidP="00F4291A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Потери воды в приоритетных ирригационных системах снижены не менее чем на 30 процентов относительно базового уровня 2025 года; </w:t>
      </w:r>
    </w:p>
    <w:p w14:paraId="14E2DB4A" w14:textId="1E0CC6A7" w:rsidR="00CE3C4C" w:rsidRPr="00B55410" w:rsidRDefault="00807E9C" w:rsidP="00F4291A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50</w:t>
      </w:r>
      <w:r w:rsidR="00B13C31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приоритетных ирригационной и питьевой инфраструктуры в зонах высокого водного риска модернизированы с учётом климатической устойчивости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5E037442" w14:textId="0B77523A" w:rsidR="00CE3C4C" w:rsidRPr="00B55410" w:rsidRDefault="008F7A70" w:rsidP="00F4291A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25 тыс. га сельхозземель охвачены мерами водосбережения и климатоустойчивого водопользования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458FE1AA" w14:textId="6C02386A" w:rsidR="00CE3C4C" w:rsidRPr="00B55410" w:rsidRDefault="00AE2870" w:rsidP="00F4291A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80</w:t>
      </w:r>
      <w:r w:rsidR="00060648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уязвимых территорий получают регулярные предупреждения о водном дефиците и маловодье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3BD120DB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5.3.2. Сельское хозяйство и продовольственные системы</w:t>
      </w:r>
    </w:p>
    <w:p w14:paraId="603D819D" w14:textId="798FBEF2" w:rsidR="00DD7A18" w:rsidRPr="00B55410" w:rsidRDefault="00DD7A18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Сельское хозяйство </w:t>
      </w:r>
      <w:r w:rsidR="003D0B17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наиболее климатически уязвимый сектор экономики страны и одновременно главная опора занятости и доходов </w:t>
      </w:r>
      <w:r w:rsidR="00B65F01" w:rsidRPr="00B55410">
        <w:rPr>
          <w:rFonts w:ascii="Times New Roman" w:hAnsi="Times New Roman" w:cs="Times New Roman"/>
        </w:rPr>
        <w:t>57</w:t>
      </w:r>
      <w:r w:rsidRPr="00B55410">
        <w:rPr>
          <w:rFonts w:ascii="Times New Roman" w:hAnsi="Times New Roman" w:cs="Times New Roman"/>
        </w:rPr>
        <w:t xml:space="preserve"> процентов населения, живущего в сельской местности. Последствия уже ощутимы: 38 процентов потребности в ирригационной воде не покрывается, урожайность по </w:t>
      </w:r>
      <w:r w:rsidR="00483F31" w:rsidRPr="00B55410">
        <w:rPr>
          <w:rFonts w:ascii="Times New Roman" w:hAnsi="Times New Roman" w:cs="Times New Roman"/>
        </w:rPr>
        <w:t>пессимистическому</w:t>
      </w:r>
      <w:r w:rsidRPr="00B55410">
        <w:rPr>
          <w:rFonts w:ascii="Times New Roman" w:hAnsi="Times New Roman" w:cs="Times New Roman"/>
        </w:rPr>
        <w:t xml:space="preserve"> сценарию сократится на 7,3 процента, а 42 процента природных пастбищ деградированы </w:t>
      </w:r>
      <w:r w:rsidR="003D0B17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преимущественно из-за перегрузки и отсутствия устойчивого управления. При </w:t>
      </w:r>
      <w:r w:rsidRPr="00B55410">
        <w:rPr>
          <w:rFonts w:ascii="Times New Roman" w:hAnsi="Times New Roman" w:cs="Times New Roman"/>
        </w:rPr>
        <w:lastRenderedPageBreak/>
        <w:t xml:space="preserve">бездействии к 2040 году дополнительные 170 тысяч человек окажутся за чертой бедности </w:t>
      </w:r>
      <w:r w:rsidR="003D0B17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и большинство из них живёт именно в сельских районах.</w:t>
      </w:r>
    </w:p>
    <w:p w14:paraId="32A24212" w14:textId="173470B4" w:rsidR="00DD7A18" w:rsidRPr="00B55410" w:rsidRDefault="00DD7A18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Адаптация аграрного сектора </w:t>
      </w:r>
      <w:r w:rsidR="003D0B17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это не набор агрономических мер, а вопрос социальной устойчивости страны. Государственный ответ должен охватывать три взаимосвязанных направления: перестройку структуры производства под меняющийся агроклимат и водные ограничения; восстановление деградированных пастбищ и почв как природной основы животноводства и растениеводства; укрепление продовольственной устойчивости сельских домохозяйств через доступ к климатоустойчивым технологиям, страхованию и консультационной поддержке. Без этого климатические шоки в агросекторе будут системно транслироваться в бедность, миграцию и утрату сельских средств к существованию.</w:t>
      </w:r>
    </w:p>
    <w:p w14:paraId="7C051296" w14:textId="111757BA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</w:t>
      </w:r>
      <w:r w:rsidR="00F4651C" w:rsidRPr="00B55410">
        <w:rPr>
          <w:rFonts w:ascii="Times New Roman" w:hAnsi="Times New Roman" w:cs="Times New Roman"/>
        </w:rPr>
        <w:t>снизить уязвимость сельского хозяйства, ирригации, пастбищных и продовольственных систем к засухам, жаре, заморозкам, паводкам и иным климатическим воздействиям.</w:t>
      </w:r>
    </w:p>
    <w:p w14:paraId="69A6F9C1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6DE3E5E4" w14:textId="4848E5DE" w:rsidR="00A00772" w:rsidRPr="00B55410" w:rsidRDefault="00A00772" w:rsidP="00F4291A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Перестроить структуру аграрного производства под меняющийся агроклимат: расширить набор засухоустойчивых и жаростойких культур, скорректировать севообороты и агрокалендари с учётом смещения сезонов</w:t>
      </w:r>
      <w:r w:rsidR="000D0F1F" w:rsidRPr="00B55410">
        <w:rPr>
          <w:rFonts w:ascii="Times New Roman" w:hAnsi="Times New Roman" w:cs="Times New Roman"/>
        </w:rPr>
        <w:t>, улуч</w:t>
      </w:r>
      <w:r w:rsidR="000D45F8" w:rsidRPr="00B55410">
        <w:rPr>
          <w:rFonts w:ascii="Times New Roman" w:hAnsi="Times New Roman" w:cs="Times New Roman"/>
        </w:rPr>
        <w:t>шить агропрознозрование для фермеров</w:t>
      </w:r>
      <w:r w:rsidRPr="00B55410">
        <w:rPr>
          <w:rFonts w:ascii="Times New Roman" w:hAnsi="Times New Roman" w:cs="Times New Roman"/>
        </w:rPr>
        <w:t xml:space="preserve">. </w:t>
      </w:r>
    </w:p>
    <w:p w14:paraId="5AF73E6F" w14:textId="5C0E14D1" w:rsidR="00A00772" w:rsidRPr="00B55410" w:rsidRDefault="00A00772" w:rsidP="00F4291A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Восстановить деградированные пастбища и почвы: снизить долю деградированных природных пастбищ с 42 до 30 процентов к 2035 году через оптимизацию пастбищной нагрузки, восстановительный выпас и закрепление склонов. </w:t>
      </w:r>
    </w:p>
    <w:p w14:paraId="5A2303A9" w14:textId="234188A5" w:rsidR="00A00772" w:rsidRPr="00B55410" w:rsidRDefault="00A00772" w:rsidP="00F4291A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Повысить водную эффективность орошаемого земледелия: перевести не менее 150 тысяч гектаров на водосберегающие технологии и обеспечить агрономическое сопровождение фермеров в зонах высокого водного риска. </w:t>
      </w:r>
    </w:p>
    <w:p w14:paraId="6F643E58" w14:textId="310EC25F" w:rsidR="00CE3C4C" w:rsidRPr="00B55410" w:rsidRDefault="00A00772" w:rsidP="00F4291A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Укрепить продовольственную устойчивость сельских домохозяйств: обеспечить доступ не менее 75 процентов хозяйств в зонах высокого риска к хотя бы одной мере адаптационной поддержки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страхованию, субсидированию, агроконсультированию или адаптированным семенам</w:t>
      </w:r>
      <w:r w:rsidR="005640E0" w:rsidRPr="00B55410">
        <w:rPr>
          <w:rFonts w:ascii="Times New Roman" w:hAnsi="Times New Roman" w:cs="Times New Roman"/>
        </w:rPr>
        <w:t xml:space="preserve"> </w:t>
      </w:r>
      <w:r w:rsidR="00FE6229" w:rsidRPr="00B55410">
        <w:rPr>
          <w:rFonts w:ascii="Times New Roman" w:hAnsi="Times New Roman" w:cs="Times New Roman"/>
        </w:rPr>
        <w:t>и технологиям</w:t>
      </w:r>
      <w:r w:rsidRPr="00B55410">
        <w:rPr>
          <w:rFonts w:ascii="Times New Roman" w:hAnsi="Times New Roman" w:cs="Times New Roman"/>
        </w:rPr>
        <w:t>.</w:t>
      </w:r>
    </w:p>
    <w:p w14:paraId="73B8B4D2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0FFDCA10" w14:textId="0D17A933" w:rsidR="00CE3C4C" w:rsidRPr="00B55410" w:rsidRDefault="00F617D3" w:rsidP="00F4291A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70</w:t>
      </w:r>
      <w:r w:rsidR="00380326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пастбищных территорий в зонах высокого климатического риска имеют актуальные планы устойчивого управления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03996877" w14:textId="3B5830B9" w:rsidR="001D188A" w:rsidRPr="00B55410" w:rsidRDefault="001D188A" w:rsidP="00F4291A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Доля деградированных природных пастбищ сокращена с 42 процентов до не более 30 процентов к 2035 году за счёт восстановительных мер, оптимизации пастбищной нагрузки и устойчивого управления.</w:t>
      </w:r>
    </w:p>
    <w:p w14:paraId="163D7F56" w14:textId="129A10D1" w:rsidR="00CE3C4C" w:rsidRPr="00B55410" w:rsidRDefault="00E4093B" w:rsidP="00F4291A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150 тыс. га сельскохозяйственных угодий возделываются с применением климатоустойчивых технологий и водосберегающих практик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504AD092" w14:textId="0A5935D1" w:rsidR="00CE3C4C" w:rsidRPr="00B55410" w:rsidRDefault="00CD33CF" w:rsidP="00F4291A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>Н</w:t>
      </w:r>
      <w:r w:rsidR="00552A0F" w:rsidRPr="00B55410">
        <w:rPr>
          <w:rFonts w:ascii="Times New Roman" w:hAnsi="Times New Roman" w:cs="Times New Roman"/>
        </w:rPr>
        <w:t xml:space="preserve">е менее 80 </w:t>
      </w:r>
      <w:r w:rsidR="00C26438" w:rsidRPr="00B55410">
        <w:rPr>
          <w:rFonts w:ascii="Times New Roman" w:hAnsi="Times New Roman" w:cs="Times New Roman"/>
        </w:rPr>
        <w:t xml:space="preserve">процентов </w:t>
      </w:r>
      <w:r w:rsidR="00552A0F" w:rsidRPr="00B55410">
        <w:rPr>
          <w:rFonts w:ascii="Times New Roman" w:hAnsi="Times New Roman" w:cs="Times New Roman"/>
        </w:rPr>
        <w:t>сельских территорий охвачены мерами продовольственной устойчивости, включая страхование аграрных рисков и резервные механизмы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61305212" w14:textId="44BE3CC4" w:rsidR="00CE3C4C" w:rsidRPr="00B55410" w:rsidRDefault="00A17E2D" w:rsidP="00F4291A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75</w:t>
      </w:r>
      <w:r w:rsidR="00167017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сельских домохозяйств в зонах высокого климатического риска охвачены не менее чем одной мерой адаптационной поддержки </w:t>
      </w:r>
      <w:r w:rsidR="00DE516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агроконсультированием, субсидированием, страхованием или доступом к адаптированным семенам и технологиям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15C95EFF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5.3.3. Лесные и горные экосистемы</w:t>
      </w:r>
    </w:p>
    <w:p w14:paraId="5AF1FAB0" w14:textId="3DDBB8B8" w:rsidR="00D77D00" w:rsidRPr="00B55410" w:rsidRDefault="00D77D00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За последние 50 лет Кыргызстан утратил около 90 процентов лесного покрова. Это не экологическая статистика </w:t>
      </w:r>
      <w:r w:rsidR="009061A5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это прямая причина того, почему сели и оползни в стране становятся разрушительнее, водосборы деградируют, а ущерб инфраструктуре от экстремальных осадков продолжает расти. Горные и лесные экосистемы </w:t>
      </w:r>
      <w:r w:rsidR="009061A5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это природная инфраструктура страны: они удерживают склоны, регулируют сток, защищают дороги, мосты и сельскохозяйственные угодья от каскадных процессов. Когда эта инфраструктура разрушена, её функции не берёт на себя никто.</w:t>
      </w:r>
    </w:p>
    <w:p w14:paraId="102B10E0" w14:textId="08AFC575" w:rsidR="00D77D00" w:rsidRPr="00B55410" w:rsidRDefault="00D77D00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Восстановление экосистем </w:t>
      </w:r>
      <w:r w:rsidR="009061A5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не природоохранная задача в узком смысле, а инвестиция в снижение климатического риска для всей территории страны. Каждый восстановленный водосбор снижает пиковый паводковый сток, каждый закреплённый склон уменьшает вероятность схода селя, каждый гектар лесовосстановления работает на удержание воды и почвы. Государственная политика в этой сфере должна перейти от точечных посадок к системному восстановлению приоритетных водосборов, склонов и буферных зон вокруг населённых пунктов и инфраструктурных объектов </w:t>
      </w:r>
      <w:r w:rsidR="009061A5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 применением природоориентированных решений как стандартного инструмента управления климатическими рисками.</w:t>
      </w:r>
    </w:p>
    <w:p w14:paraId="47D2BAD0" w14:textId="38C050F3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</w:t>
      </w:r>
      <w:r w:rsidR="00CE0FEC" w:rsidRPr="00B55410">
        <w:rPr>
          <w:rFonts w:ascii="Times New Roman" w:hAnsi="Times New Roman" w:cs="Times New Roman"/>
        </w:rPr>
        <w:t>восстановить защитные, водорегулирующие и противоэрозионные функции лесных и горных экосистем как природной основы снижения каскадных климатических рисков для населённых пунктов, инфраструктуры, сельского хозяйства и водных ресурсов страны.</w:t>
      </w:r>
    </w:p>
    <w:p w14:paraId="7A559A65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490CAA3C" w14:textId="4BDEA20B" w:rsidR="001F6ACD" w:rsidRPr="00B55410" w:rsidRDefault="001F6ACD" w:rsidP="00F4291A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Восстановить и стабилизировать не менее 150 тысяч гектаров деградированных водосборов, склонов и лесных территорий в приоритетных зонах, определённых по критериям селевой, паводковой и оползневой опасности. </w:t>
      </w:r>
    </w:p>
    <w:p w14:paraId="05EB8E1A" w14:textId="35F47364" w:rsidR="001F6ACD" w:rsidRPr="00B55410" w:rsidRDefault="001F6ACD" w:rsidP="00F4291A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Охватить природоориентированными мерами адаптации </w:t>
      </w:r>
      <w:r w:rsidR="006E09FE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лесовосстановлением, закреплением склонов, управлением буферными зонами </w:t>
      </w:r>
      <w:r w:rsidR="006E09FE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не менее 60 процентов приоритетных водосборов к 2035 году. </w:t>
      </w:r>
    </w:p>
    <w:p w14:paraId="38B727CE" w14:textId="4D4AB34E" w:rsidR="001F6ACD" w:rsidRPr="00B55410" w:rsidRDefault="001F6ACD" w:rsidP="00F4291A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Встроить экосистемные решения в стандартную практику проектирования и защиты инфраструктурных объектов в горных и предгорных районах: ни один новый объект в зоне высокой селевой или оползневой опасности не должен проектироваться без оценки экосистемного буфера. </w:t>
      </w:r>
    </w:p>
    <w:p w14:paraId="39F8F077" w14:textId="50F14B7D" w:rsidR="00CE3C4C" w:rsidRPr="00B55410" w:rsidRDefault="001F6ACD" w:rsidP="00F4291A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>Обеспечить мониторинг состояния не менее 80 процентов уязвимых горных и лесных экосистем с регулярной периодичностью и публичной отчётностью о динамике восстановления.</w:t>
      </w:r>
    </w:p>
    <w:p w14:paraId="1E2DD555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5F5DD806" w14:textId="3DF303F8" w:rsidR="00CE3C4C" w:rsidRPr="00B55410" w:rsidRDefault="000078DA" w:rsidP="00F4291A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150 тыс. га деградированных горных и лесных территорий восстановлены или стабилизированы, в том числе не менее 40 демонстрационных участков экосистемного восстановления заложены в приоритетных районах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2E353639" w14:textId="6F0E16F3" w:rsidR="00CE3C4C" w:rsidRPr="00B55410" w:rsidRDefault="007726EE" w:rsidP="00F4291A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60</w:t>
      </w:r>
      <w:r w:rsidR="007A24A2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приоритетных водосборов и склонов охвачены экосистемными мерами адаптации </w:t>
      </w:r>
      <w:r w:rsidR="00DE516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лесовосстановлением, закреплением склонов, природоориентированными решениями по управлению водой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4A6DEC97" w14:textId="34492920" w:rsidR="00CE3C4C" w:rsidRPr="00B55410" w:rsidRDefault="00BD136E" w:rsidP="00F4291A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Система мониторинга охватывает не менее 80</w:t>
      </w:r>
      <w:r w:rsidR="00223249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уязвимых горных и лесных экосистем с регулярной периодичностью наблюдений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761A4C6C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5.3.4. Инфраструктура, энергетика и населенные пункты</w:t>
      </w:r>
    </w:p>
    <w:p w14:paraId="61A2E9C6" w14:textId="1D1A55E3" w:rsidR="00FD48A6" w:rsidRPr="00B55410" w:rsidRDefault="00FD48A6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Ущерб от оползней и паводков для инфраструктурного капитала страны вырастет на 41–72 процента к 2050 году. Ежегодные затраты на ремонт дорог под влиянием изменения климата увеличатся более чем на 100 </w:t>
      </w:r>
      <w:r w:rsidR="005F25D9" w:rsidRPr="00B55410">
        <w:rPr>
          <w:rFonts w:ascii="Times New Roman" w:hAnsi="Times New Roman" w:cs="Times New Roman"/>
        </w:rPr>
        <w:t>млн.</w:t>
      </w:r>
      <w:r w:rsidRPr="00B55410">
        <w:rPr>
          <w:rFonts w:ascii="Times New Roman" w:hAnsi="Times New Roman" w:cs="Times New Roman"/>
        </w:rPr>
        <w:t xml:space="preserve"> долларов </w:t>
      </w:r>
      <w:r w:rsidR="005F25D9" w:rsidRPr="00B55410">
        <w:rPr>
          <w:rFonts w:ascii="Times New Roman" w:hAnsi="Times New Roman" w:cs="Times New Roman"/>
        </w:rPr>
        <w:t xml:space="preserve">США </w:t>
      </w:r>
      <w:r w:rsidRPr="00B55410">
        <w:rPr>
          <w:rFonts w:ascii="Times New Roman" w:hAnsi="Times New Roman" w:cs="Times New Roman"/>
        </w:rPr>
        <w:t xml:space="preserve">в год. При экстремальных событиях с периодом повторяемости 50–100 лет под угрозой окажется свыше 60 процентов мостового фонда. Это не гипотетические сценарии </w:t>
      </w:r>
      <w:r w:rsidR="00DB5699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это уже заложенные в текущую траекторию потери, которые будут нарастать с каждым десятилетием бездействия.</w:t>
      </w:r>
    </w:p>
    <w:p w14:paraId="41EF4751" w14:textId="006E9F08" w:rsidR="00FD48A6" w:rsidRPr="00B55410" w:rsidRDefault="00FD48A6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Инфраструктура в Кыргызстане строилась в иных климатических условиях. Нормы проектирования, стандарты размещения объектов и практика эксплуатации не учитывают ни нынешних климатических нагрузок, ни тем более их прогнозируемого роста. Задача адаптации в этом секторе </w:t>
      </w:r>
      <w:r w:rsidR="009A43D9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не латать повреждённое, а системно изменить подход: климатический риск должен стать обязательным параметром на этапе проектирования, размещения и финансирования каждого нового или модернизируемого объекта. Отдельного внимания требует деградация многолетней мерзлоты: около 40 процентов территории страны расположено в зоне её распространения, и оттаивание грунтов уже дестабилизирует основания дорог и объектов в высокогорных районах </w:t>
      </w:r>
      <w:r w:rsidR="009A43D9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процесс медленный, но труднообратимый.</w:t>
      </w:r>
    </w:p>
    <w:p w14:paraId="1F5CDCED" w14:textId="65B4BC26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</w:p>
    <w:p w14:paraId="489437E1" w14:textId="5121E3AE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</w:t>
      </w:r>
      <w:r w:rsidR="00EB3B92" w:rsidRPr="00B55410">
        <w:rPr>
          <w:rFonts w:ascii="Times New Roman" w:hAnsi="Times New Roman" w:cs="Times New Roman"/>
        </w:rPr>
        <w:t xml:space="preserve">обеспечить климатическую устойчивость инфраструктуры, энергетики и населённых пунктов путём встраивания климатического риска в стандарты проектирования, размещения и финансирования объектов </w:t>
      </w:r>
      <w:r w:rsidR="0015518E" w:rsidRPr="00B55410">
        <w:rPr>
          <w:rFonts w:ascii="Times New Roman" w:hAnsi="Times New Roman" w:cs="Times New Roman"/>
        </w:rPr>
        <w:t>–</w:t>
      </w:r>
      <w:r w:rsidR="00EB3B92" w:rsidRPr="00B55410">
        <w:rPr>
          <w:rFonts w:ascii="Times New Roman" w:hAnsi="Times New Roman" w:cs="Times New Roman"/>
        </w:rPr>
        <w:t xml:space="preserve"> чтобы каждый новый и модернизируемый объект выдерживал не вчерашние, а завтрашние климатические нагрузки.</w:t>
      </w:r>
    </w:p>
    <w:p w14:paraId="79308D06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2DAC1E32" w14:textId="56144710" w:rsidR="00920C58" w:rsidRPr="00B55410" w:rsidRDefault="00920C58" w:rsidP="00F4291A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 xml:space="preserve">Ввести обязательный климатический скрининг как условие проектирования, финансирования и ввода в эксплуатацию всех объектов транспортной, коммунальной, энергетической и социальной инфраструктуры в приоритетных секторах </w:t>
      </w:r>
      <w:r w:rsidR="0015518E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к 2028 году скрининг должен стать стандартной процедурой, а не исключением. </w:t>
      </w:r>
    </w:p>
    <w:p w14:paraId="3F0F2D38" w14:textId="3DCA5306" w:rsidR="00920C58" w:rsidRPr="00B55410" w:rsidRDefault="00920C58" w:rsidP="00F4291A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Защитить или модернизировать не менее 250 критически важных объектов в зонах высокого климатического риска, приоритизируя объекты, повреждение которых приводит к каскадным сбоям </w:t>
      </w:r>
      <w:r w:rsidR="0015518E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перебоям водоснабжения, транспортной изоляции районов, отключению энергоснабжения. </w:t>
      </w:r>
    </w:p>
    <w:p w14:paraId="44469B01" w14:textId="50F61BE8" w:rsidR="00920C58" w:rsidRPr="00B55410" w:rsidRDefault="00920C58" w:rsidP="00F4291A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Снизить экспозицию новой застройки и инфраструктуры в опасных зонах: ни один объект капитального строительства в зонах высокой паводковой, селевой или оползневой опасности не должен получать разрешение без климатической оценки размещения. </w:t>
      </w:r>
    </w:p>
    <w:p w14:paraId="63B55126" w14:textId="3416DC08" w:rsidR="00920C58" w:rsidRPr="00B55410" w:rsidRDefault="00920C58" w:rsidP="00F4291A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Провести картирование инфраструктурных объектов в зонах распространения многолетней мерзлоты, установить нормативные требования к проектированию в этих зонах и обеспечить оценку мерзлотного риска для не менее 80 процентов критических объектов к 2035 году. </w:t>
      </w:r>
    </w:p>
    <w:p w14:paraId="484DFC83" w14:textId="05D4E92C" w:rsidR="00030AB2" w:rsidRPr="00B55410" w:rsidRDefault="00920C58" w:rsidP="00F4291A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Повысить надёжность коммунальных систем жизнеобеспечения в населённых пунктах высокого риска </w:t>
      </w:r>
      <w:r w:rsidR="0015518E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водоснабжения, водоотведения, дренажа и энергоснабжения </w:t>
      </w:r>
      <w:r w:rsidR="0015518E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обеспечив резервирование и планы непрерывности работы при климатических стрессах.</w:t>
      </w:r>
    </w:p>
    <w:p w14:paraId="09885B76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4F2983A0" w14:textId="3D0DD972" w:rsidR="00CE3C4C" w:rsidRPr="00B55410" w:rsidRDefault="00DC4A16" w:rsidP="00F4291A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100 процентов новых и модернизируемых объектов транспортной, коммунальной, энергетической и социальной инфраструктуры в приоритетных секторах проходят климатический скрининг на этапе проектирования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06AB6F17" w14:textId="2E280687" w:rsidR="00CE3C4C" w:rsidRPr="00B55410" w:rsidRDefault="00B336B4" w:rsidP="00F4291A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250 критически важных объектов инфраструктуры в зонах высокого климатического риска защищены или модернизированы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79D17049" w14:textId="735BA647" w:rsidR="00CE3C4C" w:rsidRPr="00B55410" w:rsidRDefault="00B43911" w:rsidP="00F4291A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Не менее 80 </w:t>
      </w:r>
      <w:r w:rsidR="000C574C" w:rsidRPr="00B55410">
        <w:rPr>
          <w:rFonts w:ascii="Times New Roman" w:hAnsi="Times New Roman" w:cs="Times New Roman"/>
        </w:rPr>
        <w:t xml:space="preserve">процентов </w:t>
      </w:r>
      <w:r w:rsidRPr="00B55410">
        <w:rPr>
          <w:rFonts w:ascii="Times New Roman" w:hAnsi="Times New Roman" w:cs="Times New Roman"/>
        </w:rPr>
        <w:t>критических транспортных, социальных и коммунальных объектов в зонах повышенного риска защищены или модернизированы с учётом климатических нагрузок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72CDA3CB" w14:textId="3EFD64E8" w:rsidR="00CE3C4C" w:rsidRPr="00B55410" w:rsidRDefault="00CE2704" w:rsidP="00F4291A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80</w:t>
      </w:r>
      <w:r w:rsidR="00C2289E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приоритетных населённых пунктов в зонах высокого климатического риска имеют актуализированные решения по климатически устойчивому развитию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346E8F44" w14:textId="6CD18DE6" w:rsidR="003726C2" w:rsidRPr="00B55410" w:rsidRDefault="003726C2" w:rsidP="00F4291A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80 процентов критических инфраструктурных объектов в зонах распространения многолетней мерзлоты прошли оценку мерзлотного риска к 2035 году.</w:t>
      </w:r>
    </w:p>
    <w:p w14:paraId="56118593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5.3.5. Управление рисками бедствий и повышение устойчивости</w:t>
      </w:r>
    </w:p>
    <w:p w14:paraId="1244AF11" w14:textId="4BDDFAE3" w:rsidR="00837757" w:rsidRPr="00B55410" w:rsidRDefault="00817CB1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 xml:space="preserve">По данным МЧС Кыргызской Республики, в 2015–2022 годах сели и паводки составили около 31 процента зарегистрированных чрезвычайных ситуаций. По оценке Департамента мониторинга и прогнозирования МЧС, прямой материальный ущерб от селей и паводков за десятилетний период, предшествовавший 2023 году, превысил 15 млрд сомов. Согласно Отчёту Всемирного банка о климате и развитии Кыргызской Республики, к середине века число людей, подвергающихся риску наводнений, может увеличиться на 24–38 процентов, а связанный с оползневыми процессами ущерб инфраструктуре — на 41–72 процентов. </w:t>
      </w:r>
      <w:r w:rsidR="00837757" w:rsidRPr="00B55410">
        <w:rPr>
          <w:rFonts w:ascii="Times New Roman" w:hAnsi="Times New Roman" w:cs="Times New Roman"/>
        </w:rPr>
        <w:t xml:space="preserve">В горной стране с плотной сетью дорог, мостов и линейной инфраструктуры одно событие </w:t>
      </w:r>
      <w:r w:rsidR="000A76A1" w:rsidRPr="00B55410">
        <w:rPr>
          <w:rFonts w:ascii="Times New Roman" w:hAnsi="Times New Roman" w:cs="Times New Roman"/>
        </w:rPr>
        <w:t>–</w:t>
      </w:r>
      <w:r w:rsidR="00837757" w:rsidRPr="00B55410">
        <w:rPr>
          <w:rFonts w:ascii="Times New Roman" w:hAnsi="Times New Roman" w:cs="Times New Roman"/>
        </w:rPr>
        <w:t xml:space="preserve"> сель, оползень, паводок </w:t>
      </w:r>
      <w:r w:rsidR="000A76A1" w:rsidRPr="00B55410">
        <w:rPr>
          <w:rFonts w:ascii="Times New Roman" w:hAnsi="Times New Roman" w:cs="Times New Roman"/>
        </w:rPr>
        <w:t>–</w:t>
      </w:r>
      <w:r w:rsidR="00837757" w:rsidRPr="00B55410">
        <w:rPr>
          <w:rFonts w:ascii="Times New Roman" w:hAnsi="Times New Roman" w:cs="Times New Roman"/>
        </w:rPr>
        <w:t xml:space="preserve"> способно изолировать район на недели, обрушить мост, уничтожить урожай и перегрузить систему здравоохранения одновременно.</w:t>
      </w:r>
    </w:p>
    <w:p w14:paraId="6FFCC9A8" w14:textId="45B69169" w:rsidR="00837757" w:rsidRPr="00B55410" w:rsidRDefault="00837757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Кыргызстан исторически реагировал на бедствия после того, как они произошли. Эта логика обходится дороже с каждым годом: повторяемый ущерб на одних и тех же участках, запоздалые предупреждения, восстановление без учёта риска </w:t>
      </w:r>
      <w:r w:rsidR="000A76A1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всё это означает, что деньги тратятся на воспроизводство уязвимости, а не на её снижение. Переход к проактивному управлению риском </w:t>
      </w:r>
      <w:r w:rsidR="000A76A1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актуализированные карты опасных участков, работающие системы раннего предупреждения, риск-информированное восстановление и готовность местных сообществ </w:t>
      </w:r>
      <w:r w:rsidR="00FE5564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это не дополнительные расходы, а инвестиция с измеримой отдачей: каждый доллар, вложенный в предупреждение бедствий, экономит в среднем четыре доллара на ликвидации последствий.</w:t>
      </w:r>
    </w:p>
    <w:p w14:paraId="5F87DCE7" w14:textId="66FDB061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</w:t>
      </w:r>
      <w:r w:rsidR="00FF127E" w:rsidRPr="00B55410">
        <w:rPr>
          <w:rFonts w:ascii="Times New Roman" w:hAnsi="Times New Roman" w:cs="Times New Roman"/>
        </w:rPr>
        <w:t xml:space="preserve">перейти от реактивного реагирования на бедствия к системному управлению климатическим риском </w:t>
      </w:r>
      <w:r w:rsidR="00FE5564" w:rsidRPr="00B55410">
        <w:rPr>
          <w:rFonts w:ascii="Times New Roman" w:hAnsi="Times New Roman" w:cs="Times New Roman"/>
        </w:rPr>
        <w:t>–</w:t>
      </w:r>
      <w:r w:rsidR="00FF127E" w:rsidRPr="00B55410">
        <w:rPr>
          <w:rFonts w:ascii="Times New Roman" w:hAnsi="Times New Roman" w:cs="Times New Roman"/>
        </w:rPr>
        <w:t xml:space="preserve"> через раннее предупреждение, риск-информированное планирование и восстановление, и снижение повторяемости ущерба на приоритетных участках.</w:t>
      </w:r>
    </w:p>
    <w:p w14:paraId="7A326361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2F361A74" w14:textId="43F961A0" w:rsidR="00A73268" w:rsidRPr="00B55410" w:rsidRDefault="00A73268" w:rsidP="00F4291A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Обеспечить работающие системы раннего предупреждения по паводкам, селям, оползням, засухам и волнам жары для не менее 90 процентов населённых пунктов высокого риска к 2035 году </w:t>
      </w:r>
      <w:r w:rsidR="007C1C41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 гарантированным доведением сигнала до населения, включая уязвимые группы. </w:t>
      </w:r>
    </w:p>
    <w:p w14:paraId="49A1A24A" w14:textId="4A70F857" w:rsidR="00A73268" w:rsidRPr="00B55410" w:rsidRDefault="00A73268" w:rsidP="00F4291A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Актуализировать карты опасных участков по всем видам угроз и сделать их обязательным основанием для выдачи разрешений на строительство, размещения инфраструктуры и планов гражданской защиты </w:t>
      </w:r>
      <w:r w:rsidR="007C1C41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без актуальной карты риска ни одно из этих решений не должно приниматься. </w:t>
      </w:r>
    </w:p>
    <w:p w14:paraId="58DBDC07" w14:textId="2DCE2CE8" w:rsidR="00A73268" w:rsidRPr="00B55410" w:rsidRDefault="00A73268" w:rsidP="00F4291A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Подготовить органы управления, службы гражданской обороны и местные сообщества к действиям при климатических ЧС: не менее 2 500 специалистов должны пройти подготовку, а каждая территория высокого риска </w:t>
      </w:r>
      <w:r w:rsidR="007C1C41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иметь обновлённый план гражданской защиты на основе климатических сценариев. </w:t>
      </w:r>
    </w:p>
    <w:p w14:paraId="7FFFE2FE" w14:textId="02AEA204" w:rsidR="00CE3C4C" w:rsidRPr="00B55410" w:rsidRDefault="00A73268" w:rsidP="00F4291A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Внедрить принцип риск-информированного восстановления: ни один объект, повреждённый в результате климатически обусловленного бедствия, не должен </w:t>
      </w:r>
      <w:r w:rsidRPr="00B55410">
        <w:rPr>
          <w:rFonts w:ascii="Times New Roman" w:hAnsi="Times New Roman" w:cs="Times New Roman"/>
        </w:rPr>
        <w:lastRenderedPageBreak/>
        <w:t>восстанавливаться без оценки риска повторного ущерба и, при необходимости, изменения места размещения или конструктивных решений.</w:t>
      </w:r>
      <w:r w:rsidR="00CE3C4C" w:rsidRPr="00B55410">
        <w:rPr>
          <w:rFonts w:ascii="Times New Roman" w:hAnsi="Times New Roman" w:cs="Times New Roman"/>
        </w:rPr>
        <w:t xml:space="preserve"> </w:t>
      </w:r>
    </w:p>
    <w:p w14:paraId="16B4332C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0A326DB2" w14:textId="77777777" w:rsidR="00982313" w:rsidRPr="00B55410" w:rsidRDefault="00982313" w:rsidP="00F4291A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Не менее 90 процентов населённых пунктов высокого риска охвачены системами раннего предупреждения по основным видам климатических угроз – паводкам, селям, оползням, засухам и волнам жары. </w:t>
      </w:r>
    </w:p>
    <w:p w14:paraId="4BA6FD1C" w14:textId="77777777" w:rsidR="00982313" w:rsidRPr="00B55410" w:rsidRDefault="00982313" w:rsidP="00F4291A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100 процентов опасных участков по паводкам, селям, оползням и лавинам включены в актуализированные карты риска и паспорта опасных участков. </w:t>
      </w:r>
    </w:p>
    <w:p w14:paraId="604904E5" w14:textId="77777777" w:rsidR="00982313" w:rsidRPr="00B55410" w:rsidRDefault="00982313" w:rsidP="00F4291A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100 процентов территорий высокого риска имеют обновлённые планы гражданской защиты, разработанные на основе климатических сценариев</w:t>
      </w:r>
    </w:p>
    <w:p w14:paraId="6C4DAA58" w14:textId="77777777" w:rsidR="00982313" w:rsidRPr="00B55410" w:rsidRDefault="00982313" w:rsidP="00F4291A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Не менее 2 500 специалистов органов власти, служб гражданской обороны и местных сообществ прошли подготовку по действиям при климатически обусловленных чрезвычайными ситуациям. </w:t>
      </w:r>
    </w:p>
    <w:p w14:paraId="26EFF94F" w14:textId="1F34B288" w:rsidR="00CE3C4C" w:rsidRPr="00B55410" w:rsidRDefault="00982313" w:rsidP="00F4291A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Повторяемость ущерба от паводков и селей на защищённых участках снижена не менее чем на 30 процентов. </w:t>
      </w:r>
    </w:p>
    <w:p w14:paraId="5F3C0877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5.3.6. Здравоохранение и социальная защита</w:t>
      </w:r>
    </w:p>
    <w:p w14:paraId="58852083" w14:textId="155D12EA" w:rsidR="00E448F3" w:rsidRPr="00B55410" w:rsidRDefault="00E448F3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Изменение климата уже влияет на здоровье населения Кыргызстана </w:t>
      </w:r>
      <w:r w:rsidR="007C1C41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и этот канал воздействия будет расширяться. По расчётам Всемирного банка, заболеваемость водными инфекциями вырастет на 10–17 процентов, тепловыми болезнями </w:t>
      </w:r>
      <w:r w:rsidR="007C1C41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на 55–94 процента. Без адаптационных мер дополнительные расходы только на здравоохранение составят около 6,7 </w:t>
      </w:r>
      <w:r w:rsidR="008F3F32" w:rsidRPr="00B55410">
        <w:rPr>
          <w:rFonts w:ascii="Times New Roman" w:hAnsi="Times New Roman" w:cs="Times New Roman"/>
        </w:rPr>
        <w:t>млн.</w:t>
      </w:r>
      <w:r w:rsidRPr="00B55410">
        <w:rPr>
          <w:rFonts w:ascii="Times New Roman" w:hAnsi="Times New Roman" w:cs="Times New Roman"/>
        </w:rPr>
        <w:t xml:space="preserve"> долларов</w:t>
      </w:r>
      <w:r w:rsidR="008F3F32" w:rsidRPr="00B55410">
        <w:rPr>
          <w:rFonts w:ascii="Times New Roman" w:hAnsi="Times New Roman" w:cs="Times New Roman"/>
        </w:rPr>
        <w:t xml:space="preserve"> США</w:t>
      </w:r>
      <w:r w:rsidRPr="00B55410">
        <w:rPr>
          <w:rFonts w:ascii="Times New Roman" w:hAnsi="Times New Roman" w:cs="Times New Roman"/>
        </w:rPr>
        <w:t xml:space="preserve"> в год. Но финансовые потери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не главное: в горной стране с удалёнными районами и ограниченной транспортной доступностью климатическое событие </w:t>
      </w:r>
      <w:r w:rsidR="007C1C41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паводок, сель</w:t>
      </w:r>
      <w:r w:rsidR="00021F99" w:rsidRPr="00B55410">
        <w:rPr>
          <w:rFonts w:ascii="Times New Roman" w:hAnsi="Times New Roman" w:cs="Times New Roman"/>
        </w:rPr>
        <w:t xml:space="preserve"> </w:t>
      </w:r>
      <w:r w:rsidR="007C1C41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способно на дни и недели отрезать население от медицинской помощи. Для пожилых, детей, людей с хроническими заболеваниями и малоимущих домохозяйств это прямая угроза жизни.</w:t>
      </w:r>
    </w:p>
    <w:p w14:paraId="063D3578" w14:textId="7820FA55" w:rsidR="00E448F3" w:rsidRPr="00B55410" w:rsidRDefault="00E448F3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Здравоохранение и социальная защита </w:t>
      </w:r>
      <w:r w:rsidR="007C1C41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это последний рубеж адаптации: они принимают на себя всё, что не удалось предотвратить в других секторах. Именно поэтому их адаптация не может быть остаточной задачей. Система здравоохранения должна быть готова работать в условиях климатических стрессов </w:t>
      </w:r>
      <w:r w:rsidR="007C1C41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волн жары, вспышек водных инфекций, массовых ЧС </w:t>
      </w:r>
      <w:r w:rsidR="007C1C41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не теряя доступности для уязвимых групп. Система социальной защиты должна реагировать быстро и адресно: климатический шок в малоимущем домохозяйстве за несколько недель переходит в долг, потерю скота, отказ от образования детей и необратимое ухудшение условий жизни. Предотвратить это дешевле, чем восстанавливать.</w:t>
      </w:r>
    </w:p>
    <w:p w14:paraId="1A980172" w14:textId="0919572A" w:rsidR="004F39B5" w:rsidRPr="00B55410" w:rsidRDefault="004F39B5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обеспечить устойчивость системы здравоохранения и социальной защиты к климатическим стрессам </w:t>
      </w:r>
      <w:r w:rsidR="00ED3C28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сохранив доступность медицинской помощи при экстремальных событиях и не допустив, чтобы климатические шоки переводили уязвимые домохозяйства в необратимую бедность.</w:t>
      </w:r>
    </w:p>
    <w:p w14:paraId="6E030F30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lastRenderedPageBreak/>
        <w:t>Ключевые задачи:</w:t>
      </w:r>
    </w:p>
    <w:p w14:paraId="579D1875" w14:textId="55B2FE70" w:rsidR="00EE4D56" w:rsidRPr="00B55410" w:rsidRDefault="00EE4D56" w:rsidP="00F4291A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Подготовить систему здравоохранения к работе в условиях климатических стрессов: не менее 80 процентов медицинских организаций в зонах риска должны иметь планы непрерывности работы при волнах жары, паводках и вспышках водных инфекций </w:t>
      </w:r>
      <w:r w:rsidR="00893815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 резервными запасами, альтернативными маршрутами доставки помощи и протоколами телемедицины для изолированных районов. </w:t>
      </w:r>
    </w:p>
    <w:p w14:paraId="40C01998" w14:textId="688F2D2D" w:rsidR="00EE4D56" w:rsidRPr="00B55410" w:rsidRDefault="00EE4D56" w:rsidP="00F4291A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Создать систему мониторинга климаточувствительных рисков для здоровья </w:t>
      </w:r>
      <w:r w:rsidR="00C77F48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теплового стресса, водных инфекций, последствий ЧС </w:t>
      </w:r>
      <w:r w:rsidR="00C77F48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охватывающую 100 процентов климатически значимых угроз и обеспечивающую регулярную отчётность, необходимую для своевременного реагирования. </w:t>
      </w:r>
    </w:p>
    <w:p w14:paraId="24A2B4F0" w14:textId="42085069" w:rsidR="00EE4D56" w:rsidRPr="00B55410" w:rsidRDefault="00EE4D56" w:rsidP="00F4291A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Усилить механизмы социальной защиты уязвимых групп при климатических шоках: специализированные меры поддержки должны быть доступны для не менее 80 процентов домохозяйств нижнего квинтиля в зонах высокого риска </w:t>
      </w:r>
      <w:r w:rsidR="000C0F14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 возможностью быстрой активации без длительных административных процедур. </w:t>
      </w:r>
    </w:p>
    <w:p w14:paraId="45455A70" w14:textId="1FF9306D" w:rsidR="00CE3C4C" w:rsidRPr="00B55410" w:rsidRDefault="00EE4D56" w:rsidP="00F4291A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Обеспечить приоритетную и бесперебойную защиту наиболее уязвимых </w:t>
      </w:r>
      <w:r w:rsidR="000C0F14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детей, пожилых, людей с инвалидностью, женщин-глав домохозяйств </w:t>
      </w:r>
      <w:r w:rsidR="000C0F14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через мобильные медицинские бригады, адресные социальные выплаты и системы раннего оповещения, адаптированные под их потребности и ограничения.</w:t>
      </w:r>
    </w:p>
    <w:p w14:paraId="10AB5102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174F76CC" w14:textId="2184D4B5" w:rsidR="00CE3C4C" w:rsidRPr="00B55410" w:rsidRDefault="004B35F2" w:rsidP="00F4291A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80</w:t>
      </w:r>
      <w:r w:rsidR="00970C41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медицинских организаций в зонах климатического риска имеют планы непрерывности медицинской помощи при климатических стрессах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5E8D2502" w14:textId="7B8E46E0" w:rsidR="00CE3C4C" w:rsidRPr="00B55410" w:rsidRDefault="009C6E23" w:rsidP="00F4291A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Система эпидемиологического и климатического мониторинга здоровья населения охватывает 100</w:t>
      </w:r>
      <w:r w:rsidR="003C4F0C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климатически обусловленных рисков и обеспечивает </w:t>
      </w:r>
      <w:r w:rsidR="00D97EF3" w:rsidRPr="00B55410">
        <w:rPr>
          <w:rFonts w:ascii="Times New Roman" w:hAnsi="Times New Roman" w:cs="Times New Roman"/>
        </w:rPr>
        <w:t>регулярную</w:t>
      </w:r>
      <w:r w:rsidRPr="00B55410">
        <w:rPr>
          <w:rFonts w:ascii="Times New Roman" w:hAnsi="Times New Roman" w:cs="Times New Roman"/>
        </w:rPr>
        <w:t xml:space="preserve"> отчётность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67D1A0B4" w14:textId="62539C30" w:rsidR="00CE3C4C" w:rsidRPr="00B55410" w:rsidRDefault="00760653" w:rsidP="00F4291A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75 процентов уязвимых территорий охвачены механизмами медико-социальной поддержки при климатических шоках; специализированные меры социальной защиты при климатических рисках доступны для не менее чем 80</w:t>
      </w:r>
      <w:r w:rsidR="003B1238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домохозяйств нижнего квинтиля в зонах высокого риска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700F1791" w14:textId="58CAA88C" w:rsidR="00CE3C4C" w:rsidRPr="00B55410" w:rsidRDefault="00221B48" w:rsidP="00F4291A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75</w:t>
      </w:r>
      <w:r w:rsidR="00C154A7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уязвимых территорий обеспечены бесперебойным доступом к медицинским и социальным услугам в периоды климатических стрессов, в том числе через мобильные бригады, телемедицину и резервные запасы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0E081163" w14:textId="77777777" w:rsidR="000A2575" w:rsidRPr="00B55410" w:rsidRDefault="000A2575" w:rsidP="00F4291A">
      <w:pPr>
        <w:spacing w:line="276" w:lineRule="auto"/>
        <w:jc w:val="both"/>
        <w:rPr>
          <w:rFonts w:ascii="Times New Roman" w:hAnsi="Times New Roman" w:cs="Times New Roman"/>
        </w:rPr>
      </w:pPr>
    </w:p>
    <w:p w14:paraId="668FB23E" w14:textId="77777777" w:rsidR="00CE3C4C" w:rsidRPr="00B55410" w:rsidRDefault="00CE3C4C" w:rsidP="00F4291A">
      <w:pPr>
        <w:pStyle w:val="2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7" w:name="_Toc236175813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5.4. Территориальные приоритеты адаптации</w:t>
      </w:r>
      <w:bookmarkEnd w:id="27"/>
    </w:p>
    <w:p w14:paraId="31B5E5F7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Территориальные приоритеты выступают продолжением общенациональных и секторальных направлений и обеспечивают их перевод в дифференцированные решения по областям и городам республиканского значения. Для Кыргызской Республики это является обязательным условием, поскольку профиль климатической уязвимости </w:t>
      </w:r>
      <w:r w:rsidRPr="00B55410">
        <w:rPr>
          <w:rFonts w:ascii="Times New Roman" w:hAnsi="Times New Roman" w:cs="Times New Roman"/>
        </w:rPr>
        <w:lastRenderedPageBreak/>
        <w:t>существенно различается между высокогорными, предгорными, долинными, приграничными, сельскими и более урбанизированными территориями. Областной уровень должен рассматриваться как основной уровень территориальной операционализации адаптационной политики, тогда как города Бишкек и Ош требуют отдельного учета как центры высокой концентрации населения, инфраструктуры и базовых услуг.</w:t>
      </w:r>
    </w:p>
    <w:p w14:paraId="2A440EB9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5.4.1. Баткенская область</w:t>
      </w:r>
    </w:p>
    <w:p w14:paraId="0FF58875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Для Баткенской области ключевое значение имеют дефицит воды, высокая зависимость хозяйства от ирригации, деградация земель и чувствительность сельских территорий к засухам и локальным селевым процессам. Приоритет территориальной адаптации должен быть сосредоточен на повышении устойчивости водопользования, снижении водной и земельной уязвимости сельского хозяйства, защите населенных пунктов и производственных территорий от эрозионно-селевых процессов, а также на укреплении устойчивости сельских доходов и продовольственных систем.</w:t>
      </w:r>
    </w:p>
    <w:p w14:paraId="59809B49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снизить водную и земельную уязвимость сельских систем жизнеобеспечения в условиях дефицита воды, засух и локальных селевых процессов.</w:t>
      </w:r>
    </w:p>
    <w:p w14:paraId="35D234DC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5C42A0A1" w14:textId="77777777" w:rsidR="00CE3C4C" w:rsidRPr="00B55410" w:rsidRDefault="00CE3C4C" w:rsidP="00F4291A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Повысить устойчивость водопользования и ирригации в условиях водного дефицита. </w:t>
      </w:r>
    </w:p>
    <w:p w14:paraId="03192FFC" w14:textId="77777777" w:rsidR="00CE3C4C" w:rsidRPr="00B55410" w:rsidRDefault="00CE3C4C" w:rsidP="00F4291A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Снизить деградацию земель и зависимость сельского хозяйства от климатических колебаний. </w:t>
      </w:r>
    </w:p>
    <w:p w14:paraId="785294CF" w14:textId="77777777" w:rsidR="00CE3C4C" w:rsidRPr="00B55410" w:rsidRDefault="00CE3C4C" w:rsidP="00F4291A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Защитить сельские населенные пункты, пашни и инфраструктуру от эрозионно-селевых процессов. </w:t>
      </w:r>
    </w:p>
    <w:p w14:paraId="1323C73C" w14:textId="77777777" w:rsidR="00CE3C4C" w:rsidRPr="00B55410" w:rsidRDefault="00CE3C4C" w:rsidP="00F4291A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Укрепить устойчивость сельских доходов и локальных продовольственных систем. </w:t>
      </w:r>
    </w:p>
    <w:p w14:paraId="5E9F00EB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14F31316" w14:textId="3B9C48E6" w:rsidR="00CE3C4C" w:rsidRPr="00B55410" w:rsidRDefault="0039617F" w:rsidP="00F4291A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80</w:t>
      </w:r>
      <w:r w:rsidR="006863DF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водонапряжённых айыльных аймаков и ирригационных систем Баткенской области охвачены мерами устойчивого водопользования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4C2FF30E" w14:textId="12F9BEE3" w:rsidR="00CE3C4C" w:rsidRPr="00B55410" w:rsidRDefault="009D0A7A" w:rsidP="00F4291A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25 тыс. га сельхозземель в Баткенской области охвачены водосберегающими и почвозащитными практиками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668C4589" w14:textId="4A519C4A" w:rsidR="00CE3C4C" w:rsidRPr="00B55410" w:rsidRDefault="0022211C" w:rsidP="00F4291A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80 критических транспортных, социальных и коммунальных объектов в зонах повышенного риска защищены или модернизированы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2E5496BA" w14:textId="0E60116E" w:rsidR="00CE3C4C" w:rsidRPr="00B55410" w:rsidRDefault="00662ECB" w:rsidP="00F4291A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70</w:t>
      </w:r>
      <w:r w:rsidR="006863DF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населения Баткенской области, проживающего в зонах высокого климатического риска, охвачено мерами защиты </w:t>
      </w:r>
      <w:r w:rsidR="00767F91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инженерными, организационными или информационными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7E271E01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5.4.2. Джалал-Абадская область</w:t>
      </w:r>
    </w:p>
    <w:p w14:paraId="3DB714A9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>Для Джалал-Абадской области профиль уязвимости определяется сочетанием рисков для водосборов, склоновых территорий, орехоплодовых и лесных систем, сельского хозяйства и линейной инфраструктуры, чувствительной к селям, паводкам и оползням. Приоритет территориальной адаптации должен быть направлен на восстановление склонов и водосборов, снижение риска для дорог, мостов и ирригационной сети, повышение устойчивости сельскохозяйственного производства и ограничение дальнейшего хозяйственного освоения наиболее опасных участков.</w:t>
      </w:r>
    </w:p>
    <w:p w14:paraId="33A05A75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укрепить устойчивость водосборов, склоновых территорий, аграрных систем и инфраструктурной связанности в условиях паводков, селей и оползней.</w:t>
      </w:r>
    </w:p>
    <w:p w14:paraId="29BB03C9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068D023A" w14:textId="77777777" w:rsidR="00CE3C4C" w:rsidRPr="00B55410" w:rsidRDefault="00CE3C4C" w:rsidP="00F4291A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Восстанавливать склоны, водосборы и деградированные природные территории. </w:t>
      </w:r>
    </w:p>
    <w:p w14:paraId="6A9B1421" w14:textId="77777777" w:rsidR="00CE3C4C" w:rsidRPr="00B55410" w:rsidRDefault="00CE3C4C" w:rsidP="00F4291A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Снизить риск для дорог, мостов, ирригационной сети и других линейных объектов. </w:t>
      </w:r>
    </w:p>
    <w:p w14:paraId="5A602482" w14:textId="77777777" w:rsidR="00CE3C4C" w:rsidRPr="00B55410" w:rsidRDefault="00CE3C4C" w:rsidP="00F4291A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Повысить устойчивость сельского хозяйства, садоводства, лесных и орехоплодовых систем. </w:t>
      </w:r>
    </w:p>
    <w:p w14:paraId="356565FF" w14:textId="77777777" w:rsidR="00CE3C4C" w:rsidRPr="00B55410" w:rsidRDefault="00CE3C4C" w:rsidP="00F4291A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Ограничить дальнейшее хозяйственное освоение наиболее опасных участков. </w:t>
      </w:r>
    </w:p>
    <w:p w14:paraId="0E06A827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306DA2B5" w14:textId="424B1FD6" w:rsidR="00CE3C4C" w:rsidRPr="00B55410" w:rsidRDefault="007D00C9" w:rsidP="00F4291A">
      <w:pPr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35 тыс. га деградированных склоновых территорий и водосборов Джалал-Абадской области восстановлены или стабилизированы, в том числе не менее 70</w:t>
      </w:r>
      <w:r w:rsidR="00367394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приоритетных водосборов охвачены природоориентированными мерами восстановления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7907B89E" w14:textId="2CC96D59" w:rsidR="00CE3C4C" w:rsidRPr="00B55410" w:rsidRDefault="00243F87" w:rsidP="00F4291A">
      <w:pPr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90 процентов опасных участков линейной инфраструктуры включены в актуализированные карты риска и паспорта опасных объектов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38426E73" w14:textId="0F680EDA" w:rsidR="00CE3C4C" w:rsidRPr="00B55410" w:rsidRDefault="00E94E9B" w:rsidP="00F4291A">
      <w:pPr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80</w:t>
      </w:r>
      <w:r w:rsidR="00AC4690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приоритетных сельскохозяйственных районов Джалал-Абадской области охвачены агроклиматическими рекомендациями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6793FEBA" w14:textId="435FAE53" w:rsidR="00CE3C4C" w:rsidRPr="00B55410" w:rsidRDefault="00C26659" w:rsidP="00F4291A">
      <w:pPr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70 процентов населения области, проживающего в зонах высокого климатического риска, охвачено мерами защиты к 2035 году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33A01451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5.4.3. Иссык-Кульская область</w:t>
      </w:r>
    </w:p>
    <w:p w14:paraId="1F382CBD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Для Иссык-Кульской области ключевым является сочетание рисков для прибрежной и туристической инфраструктуры, коммунальных систем, качества водных ресурсов и территорий, подверженных горным процессам и ливневому стоку. Приоритет территориальной адаптации должен быть направлен на сохранение устойчивости территории, где природные, инфраструктурные и рекреационные функции тесно взаимосвязаны, и включать регулирование использования уязвимых прибрежных и селевых зон, повышение надежности водоснабжения, водоотведения, транспортной и курортной инфраструктуры, а также сохранение природной устойчивости территории как основы ее развития.</w:t>
      </w:r>
    </w:p>
    <w:p w14:paraId="491902CF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lastRenderedPageBreak/>
        <w:t>Цель:</w:t>
      </w:r>
      <w:r w:rsidRPr="00B55410">
        <w:rPr>
          <w:rFonts w:ascii="Times New Roman" w:hAnsi="Times New Roman" w:cs="Times New Roman"/>
        </w:rPr>
        <w:t xml:space="preserve"> обеспечить устойчивость прибрежной, туристической и коммунальной инфраструктуры, а также природной основы развития области.</w:t>
      </w:r>
    </w:p>
    <w:p w14:paraId="5F8DA939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58A1CA5E" w14:textId="77777777" w:rsidR="00CE3C4C" w:rsidRPr="00B55410" w:rsidRDefault="00CE3C4C" w:rsidP="00F4291A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Регулировать использование уязвимых прибрежных, ливневых и селевых зон. </w:t>
      </w:r>
    </w:p>
    <w:p w14:paraId="51DD701C" w14:textId="77777777" w:rsidR="00CE3C4C" w:rsidRPr="00B55410" w:rsidRDefault="00CE3C4C" w:rsidP="00F4291A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Повысить устойчивость курортной, транспортной и коммунальной инфраструктуры. </w:t>
      </w:r>
    </w:p>
    <w:p w14:paraId="3722B498" w14:textId="77777777" w:rsidR="00CE3C4C" w:rsidRPr="00B55410" w:rsidRDefault="00CE3C4C" w:rsidP="00F4291A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Укрепить надежность водоснабжения, водоотведения и экологической защиты территории. </w:t>
      </w:r>
    </w:p>
    <w:p w14:paraId="4976FD91" w14:textId="77777777" w:rsidR="00CE3C4C" w:rsidRPr="00B55410" w:rsidRDefault="00CE3C4C" w:rsidP="00F4291A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Сохранить природную устойчивость Иссык-Кульской зоны как основу ее социально-экономического развития. </w:t>
      </w:r>
    </w:p>
    <w:p w14:paraId="74EA6F0D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60B33B95" w14:textId="32921835" w:rsidR="00CE3C4C" w:rsidRPr="00B55410" w:rsidRDefault="00B32D7E" w:rsidP="00F4291A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Не менее </w:t>
      </w:r>
      <w:r w:rsidR="00FA53DE" w:rsidRPr="00B55410">
        <w:rPr>
          <w:rFonts w:ascii="Times New Roman" w:hAnsi="Times New Roman" w:cs="Times New Roman"/>
        </w:rPr>
        <w:t>50 процентов</w:t>
      </w:r>
      <w:r w:rsidRPr="00B55410">
        <w:rPr>
          <w:rFonts w:ascii="Times New Roman" w:hAnsi="Times New Roman" w:cs="Times New Roman"/>
        </w:rPr>
        <w:t xml:space="preserve"> курортных и прибрежных населённых пунктов имеют модернизированные системы водоотведения, ливневого стока или коммунальной устойчивости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5701B8B1" w14:textId="0FA6026F" w:rsidR="00CE3C4C" w:rsidRPr="00B55410" w:rsidRDefault="00B31647" w:rsidP="00F4291A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Повторяемость ущерба от экстремальных осадков, ливневого стока и селей на туристической инфраструктуре снижена не менее чем на 25</w:t>
      </w:r>
      <w:r w:rsidR="009440B6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относительно базового уровня 2025 года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781737E9" w14:textId="331F3703" w:rsidR="00CE3C4C" w:rsidRPr="00B55410" w:rsidRDefault="00977EE8" w:rsidP="00F4291A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15 тыс. га природных территорий, водосборов и прибрежных экосистем охвачены мерами экосистемного восстановления и защиты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2DC8EF24" w14:textId="48666BB6" w:rsidR="00CE3C4C" w:rsidRPr="00B55410" w:rsidRDefault="00F94C29" w:rsidP="00F4291A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не менее 70 процентов населения Иссык-Кульской области, проживающего в зонах высокого климатического риска, охвачено мерами защиты </w:t>
      </w:r>
      <w:r w:rsidR="00816D6D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инженерными, организационными или информационными к 2035 году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108AF78C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5.4.4. Нарынская область</w:t>
      </w:r>
    </w:p>
    <w:p w14:paraId="3E476391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Для Нарынской области профиль уязвимости определяется высокогорным характером территории, удаленностью поселений, зависимостью местной экономики от пастбищного животноводства и чувствительностью базовой инфраструктуры к сочетанию климатических и пространственных ограничений. Приоритет территориальной адаптации должен быть сосредоточен на устойчивом управлении пастбищами и водой, повышении надежности транспортной и энергетической связанности, поддержке систем жизнеобеспечения в удаленных населенных пунктах и снижении уязвимости животноводства как ключевой основы местной экономики.</w:t>
      </w:r>
    </w:p>
    <w:p w14:paraId="53C383DF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обеспечить устойчивость систем жизнеобеспечения и хозяйства в условиях высокогорья, удаленности и зависимости от пастбищного животноводства.</w:t>
      </w:r>
    </w:p>
    <w:p w14:paraId="0EA6E5D2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33CB5AAB" w14:textId="77777777" w:rsidR="00CE3C4C" w:rsidRPr="00B55410" w:rsidRDefault="00CE3C4C" w:rsidP="00F4291A">
      <w:pPr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Повысить устойчивость пастбищного и водного управления. </w:t>
      </w:r>
    </w:p>
    <w:p w14:paraId="1B622080" w14:textId="77777777" w:rsidR="00CE3C4C" w:rsidRPr="00B55410" w:rsidRDefault="00CE3C4C" w:rsidP="00F4291A">
      <w:pPr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 xml:space="preserve">Укрепить надежность транспортной, энергетической и социальной связанности удаленных территорий. </w:t>
      </w:r>
    </w:p>
    <w:p w14:paraId="1E8581D4" w14:textId="77777777" w:rsidR="00CE3C4C" w:rsidRPr="00B55410" w:rsidRDefault="00CE3C4C" w:rsidP="00F4291A">
      <w:pPr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Поддержать адаптацию животноводства и кормовой базы к климатическим изменениям. </w:t>
      </w:r>
    </w:p>
    <w:p w14:paraId="02D265C1" w14:textId="77777777" w:rsidR="00CE3C4C" w:rsidRPr="00B55410" w:rsidRDefault="00CE3C4C" w:rsidP="00F4291A">
      <w:pPr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Снизить уязвимость удаленных населенных пунктов к изоляции и перебоям базовых услуг. </w:t>
      </w:r>
    </w:p>
    <w:p w14:paraId="5C965861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0EC97515" w14:textId="08C60191" w:rsidR="00CE3C4C" w:rsidRPr="00B55410" w:rsidRDefault="002A0D1C" w:rsidP="00F4291A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80 процентов приоритетных пастбищных территорий Нарынской области охвачены планами устойчивого управления с учётом климатических изменений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619D6A10" w14:textId="4B79777B" w:rsidR="00CE3C4C" w:rsidRPr="00B55410" w:rsidRDefault="006A5ED2" w:rsidP="00F4291A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70 процентов критически важных объектов транспортной и социальной инфраструктуры в зонах риска защищены или модернизированы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6EFAD3EE" w14:textId="53B7AE42" w:rsidR="00CE3C4C" w:rsidRPr="00B55410" w:rsidRDefault="003C20AD" w:rsidP="00F4291A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Потери скота от климатических стрессов снижены не менее чем на 20</w:t>
      </w:r>
      <w:r w:rsidR="00013803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относительно базового уровня 2025 года в приоритетных районах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27A155C9" w14:textId="08A536C3" w:rsidR="00CE3C4C" w:rsidRPr="00B55410" w:rsidRDefault="00013803" w:rsidP="00F4291A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40 процентов снижение числа населённых пунктов, подверженных сезонной изоляции свыше 30 дней в году, относительно базового уровня 2025 года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7364D177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5.4.5. Ошская область</w:t>
      </w:r>
    </w:p>
    <w:p w14:paraId="7DC4AD13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Для Ошской области ключевое значение имеют высокая плотность сельскохозяйственного использования территории, зависимость от ирригации, риск для сельских и предгорных поселений и чувствительность социальной и транспортной инфраструктуры к опасным природным процессам. Приоритет территориальной адаптации должен быть направлен на согласованное снижение водохозяйственной, аграрной и территориальной уязвимости, включая устойчивость распределения воды, защиту сельских и предгорных поселений, повышение устойчивости земледелия и занятости, а также защиту инфраструктуры в наиболее уязвимых районах.</w:t>
      </w:r>
    </w:p>
    <w:p w14:paraId="7D30B300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согласованно снизить водохозяйственную, аграрную и территориальную уязвимость области в условиях высокой плотности использования территории и зависимости от ирригации.</w:t>
      </w:r>
    </w:p>
    <w:p w14:paraId="50500601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290329B5" w14:textId="77777777" w:rsidR="00CE3C4C" w:rsidRPr="00B55410" w:rsidRDefault="00CE3C4C" w:rsidP="00F4291A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Повысить устойчивость распределения воды и функционирования ирригационных систем. </w:t>
      </w:r>
    </w:p>
    <w:p w14:paraId="7963DA52" w14:textId="77777777" w:rsidR="00CE3C4C" w:rsidRPr="00B55410" w:rsidRDefault="00CE3C4C" w:rsidP="00F4291A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Снизить риск для сельских и предгорных поселений, подверженных опасным процессам. </w:t>
      </w:r>
    </w:p>
    <w:p w14:paraId="06BB6644" w14:textId="77777777" w:rsidR="00CE3C4C" w:rsidRPr="00B55410" w:rsidRDefault="00CE3C4C" w:rsidP="00F4291A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Повысить устойчивость земледелия, занятости и доходов сельского населения. </w:t>
      </w:r>
    </w:p>
    <w:p w14:paraId="5E4EF686" w14:textId="77777777" w:rsidR="00CE3C4C" w:rsidRPr="00B55410" w:rsidRDefault="00CE3C4C" w:rsidP="00F4291A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 xml:space="preserve">Укрепить защиту транспортной, социальной и коммунальной инфраструктуры в наиболее уязвимых районах. </w:t>
      </w:r>
    </w:p>
    <w:p w14:paraId="165458E2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3CE2A6A6" w14:textId="5D9FBA9E" w:rsidR="00CE3C4C" w:rsidRPr="00B55410" w:rsidRDefault="001E72F7" w:rsidP="00F4291A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80</w:t>
      </w:r>
      <w:r w:rsidR="006B7110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приоритетных ирригационных систем Ошской области модернизированы или переведены на водосберегающие технологии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5E201242" w14:textId="1C1C93CF" w:rsidR="00CE3C4C" w:rsidRPr="00B55410" w:rsidRDefault="0056086F" w:rsidP="00F4291A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60</w:t>
      </w:r>
      <w:r w:rsidR="00374AF0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сельских и предгорных населённых пунктов Ошской области охвачены мерами инженерной или природоориентированной защиты от селей, паводков и оползней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0F6953A8" w14:textId="5F73599E" w:rsidR="00CE3C4C" w:rsidRPr="00B55410" w:rsidRDefault="00315803" w:rsidP="00F4291A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50</w:t>
      </w:r>
      <w:r w:rsidR="00D019A9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фермерских хозяйств в приоритетных районах Ошской области применяют климатоустойчивые агротехнологии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56BB1A2A" w14:textId="4CE0A44D" w:rsidR="00CE3C4C" w:rsidRPr="00B55410" w:rsidRDefault="00C8625D" w:rsidP="00F4291A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</w:t>
      </w:r>
      <w:r w:rsidR="00D02A89" w:rsidRPr="00B55410">
        <w:rPr>
          <w:rFonts w:ascii="Times New Roman" w:hAnsi="Times New Roman" w:cs="Times New Roman"/>
        </w:rPr>
        <w:t>е менее 70</w:t>
      </w:r>
      <w:r w:rsidR="00C0689A" w:rsidRPr="00B55410">
        <w:rPr>
          <w:rFonts w:ascii="Times New Roman" w:hAnsi="Times New Roman" w:cs="Times New Roman"/>
        </w:rPr>
        <w:t xml:space="preserve"> процентов</w:t>
      </w:r>
      <w:r w:rsidR="00D02A89" w:rsidRPr="00B55410">
        <w:rPr>
          <w:rFonts w:ascii="Times New Roman" w:hAnsi="Times New Roman" w:cs="Times New Roman"/>
        </w:rPr>
        <w:t xml:space="preserve"> населения Ошской области, проживающего в зонах высокого климатического риска, охвачено мерами защиты </w:t>
      </w:r>
      <w:r w:rsidR="00F93246" w:rsidRPr="00B55410">
        <w:rPr>
          <w:rFonts w:ascii="Times New Roman" w:hAnsi="Times New Roman" w:cs="Times New Roman"/>
        </w:rPr>
        <w:t xml:space="preserve">– </w:t>
      </w:r>
      <w:r w:rsidR="00D02A89" w:rsidRPr="00B55410">
        <w:rPr>
          <w:rFonts w:ascii="Times New Roman" w:hAnsi="Times New Roman" w:cs="Times New Roman"/>
        </w:rPr>
        <w:t>инженерными, организационными или информационными к 2035 году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62E797B2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5.4.6. Таласская область</w:t>
      </w:r>
    </w:p>
    <w:p w14:paraId="69B36AB8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Для Таласской области профиль уязвимости определяется зависимостью сельского производства от климатических колебаний, уязвимостью почвенных и водных ресурсов и чувствительностью локальной инфраструктуры к экстремальным явлениям. Приоритет территориальной адаптации должен быть направлен на повышение устойчивости сельских территорий через более надежное водопользование, защиту земельных ресурсов, укрепление местной дорожной и коммунальной инфраструктуры и увязку адаптации с устойчивым использованием водосборов и сельских территорий.</w:t>
      </w:r>
    </w:p>
    <w:p w14:paraId="2311F3A1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повысить устойчивость сельских территорий через более надежное водопользование, защиту земельных ресурсов и снижение зависимости хозяйства от климатических колебаний.</w:t>
      </w:r>
    </w:p>
    <w:p w14:paraId="02BC38B7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09D87410" w14:textId="77777777" w:rsidR="00CE3C4C" w:rsidRPr="00B55410" w:rsidRDefault="00CE3C4C" w:rsidP="00F4291A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Снизить климатическую зависимость сельскохозяйственного производства и локальных продовольственных систем. </w:t>
      </w:r>
    </w:p>
    <w:p w14:paraId="4FE94A67" w14:textId="77777777" w:rsidR="00CE3C4C" w:rsidRPr="00B55410" w:rsidRDefault="00CE3C4C" w:rsidP="00F4291A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Защитить почвенные и земельные ресурсы от дальнейшей деградации. </w:t>
      </w:r>
    </w:p>
    <w:p w14:paraId="43D831EB" w14:textId="77777777" w:rsidR="00CE3C4C" w:rsidRPr="00B55410" w:rsidRDefault="00CE3C4C" w:rsidP="00F4291A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Укрепить надежность местной дорожной и коммунальной инфраструктуры к экстремальным явлениям. </w:t>
      </w:r>
    </w:p>
    <w:p w14:paraId="57FFCD20" w14:textId="77777777" w:rsidR="00CE3C4C" w:rsidRPr="00B55410" w:rsidRDefault="00CE3C4C" w:rsidP="00F4291A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Увязать адаптационные решения с устойчивым использованием водосборов и сельских территорий. </w:t>
      </w:r>
    </w:p>
    <w:p w14:paraId="0B6D2CC7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765B9433" w14:textId="7F739A6B" w:rsidR="00CE3C4C" w:rsidRPr="00B55410" w:rsidRDefault="00D76B4A" w:rsidP="00F4291A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10 тыс. га деградированных и эрозионно-опасных земель охвачены почвозащитными и водосберегающими мероприятиями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3251546D" w14:textId="1B059D9C" w:rsidR="00CE3C4C" w:rsidRPr="00B55410" w:rsidRDefault="008B3944" w:rsidP="00F4291A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>Н</w:t>
      </w:r>
      <w:r w:rsidR="004642B4" w:rsidRPr="00B55410">
        <w:rPr>
          <w:rFonts w:ascii="Times New Roman" w:hAnsi="Times New Roman" w:cs="Times New Roman"/>
        </w:rPr>
        <w:t>е менее 35 тыс. га водосборных территорий и склоновых угодий Таласской области охвачены природоориентированными мерами защиты от эрозии, деградации и опустынивания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7520A2A6" w14:textId="5A725111" w:rsidR="00CE3C4C" w:rsidRPr="00B55410" w:rsidRDefault="00756A7E" w:rsidP="00F4291A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Не менее </w:t>
      </w:r>
      <w:r w:rsidR="008C1447" w:rsidRPr="00B55410">
        <w:rPr>
          <w:rFonts w:ascii="Times New Roman" w:hAnsi="Times New Roman" w:cs="Times New Roman"/>
        </w:rPr>
        <w:t>50 процентов</w:t>
      </w:r>
      <w:r w:rsidRPr="00B55410">
        <w:rPr>
          <w:rFonts w:ascii="Times New Roman" w:hAnsi="Times New Roman" w:cs="Times New Roman"/>
        </w:rPr>
        <w:t xml:space="preserve"> населённых пунктов Таласской области имеют модернизированные </w:t>
      </w:r>
      <w:r w:rsidR="009E2DE1" w:rsidRPr="00B55410">
        <w:rPr>
          <w:rFonts w:ascii="Times New Roman" w:hAnsi="Times New Roman" w:cs="Times New Roman"/>
        </w:rPr>
        <w:t xml:space="preserve">водоэффективные </w:t>
      </w:r>
      <w:r w:rsidRPr="00B55410">
        <w:rPr>
          <w:rFonts w:ascii="Times New Roman" w:hAnsi="Times New Roman" w:cs="Times New Roman"/>
        </w:rPr>
        <w:t>системы водоснабжения, водоотведения или коммунальной инфраструктуры, адаптированные к климатическим нагрузкам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000CBE55" w14:textId="1110DE12" w:rsidR="00CE3C4C" w:rsidRPr="00B55410" w:rsidRDefault="002140B7" w:rsidP="00F4291A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70</w:t>
      </w:r>
      <w:r w:rsidR="00575977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населения Таласской области, проживающего в зонах высокого климатического риска, охвачено мерами защиты </w:t>
      </w:r>
      <w:r w:rsidR="00BC31B6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инженерными, организационными или информационными к 2035 году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03EE7875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5.4.7. Чуйская область</w:t>
      </w:r>
    </w:p>
    <w:p w14:paraId="6E8FCF1C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Для Чуйской области профиль уязвимости определяется сочетанием городской, пригородной, инфраструктурной и сельскохозяйственной нагрузки, высокой концентрацией населения и активным развитием застроенных территорий. Приоритет территориальной адаптации должен быть направлен на устойчивость водоснабжения, снижение тепловой и гидрологической нагрузки на быстрорастущие населенные пункты, защиту транспортной, энергетической и коммунальной инфраструктуры, а также на учет климатических рисков при дальнейшем развитии пригородных территорий и орошаемого земледелия.</w:t>
      </w:r>
    </w:p>
    <w:p w14:paraId="1E094BEB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управлять климатической нагрузкой в условиях высокой концентрации населения, пригородного роста, инфраструктурной нагрузки и водной уязвимости.</w:t>
      </w:r>
    </w:p>
    <w:p w14:paraId="65B2499D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03BF04AC" w14:textId="77777777" w:rsidR="00CE3C4C" w:rsidRPr="00B55410" w:rsidRDefault="00CE3C4C" w:rsidP="00F4291A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Повысить устойчивость водоснабжения и водопользования в условиях роста спроса и климатических ограничений. </w:t>
      </w:r>
    </w:p>
    <w:p w14:paraId="5222FEE5" w14:textId="77777777" w:rsidR="00CE3C4C" w:rsidRPr="00B55410" w:rsidRDefault="00CE3C4C" w:rsidP="00F4291A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Снизить тепловую и гидрологическую нагрузку на быстрорастущие населенные пункты и пригородные зоны. </w:t>
      </w:r>
    </w:p>
    <w:p w14:paraId="23996AD0" w14:textId="77777777" w:rsidR="00CE3C4C" w:rsidRPr="00B55410" w:rsidRDefault="00CE3C4C" w:rsidP="00F4291A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Защитить транспортную, энергетическую и коммунальную инфраструктуру от опасных процессов и перегрузки. </w:t>
      </w:r>
    </w:p>
    <w:p w14:paraId="4FA37C50" w14:textId="77777777" w:rsidR="00CE3C4C" w:rsidRPr="00B55410" w:rsidRDefault="00CE3C4C" w:rsidP="00F4291A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Обеспечить учет климатических рисков при дальнейшем развитии пригородных территорий и орошаемого земледелия. </w:t>
      </w:r>
    </w:p>
    <w:p w14:paraId="4DE4DF3B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6054AFED" w14:textId="1CB8C4D8" w:rsidR="00CE3C4C" w:rsidRPr="00B55410" w:rsidRDefault="00D33F4B" w:rsidP="00F4291A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80 процентов водонапряжённых населённых пунктов, ирригационных зон и пригородных территорий Чуйской области охвачены мерами устойчивого водопользования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2BEDFA9B" w14:textId="219C12BC" w:rsidR="00CE3C4C" w:rsidRPr="00B55410" w:rsidRDefault="00163EFB" w:rsidP="00F4291A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</w:t>
      </w:r>
      <w:r w:rsidR="00306457" w:rsidRPr="00B55410">
        <w:rPr>
          <w:rFonts w:ascii="Times New Roman" w:hAnsi="Times New Roman" w:cs="Times New Roman"/>
        </w:rPr>
        <w:t xml:space="preserve">е менее </w:t>
      </w:r>
      <w:r w:rsidR="00417E25" w:rsidRPr="00B55410">
        <w:rPr>
          <w:rFonts w:ascii="Times New Roman" w:hAnsi="Times New Roman" w:cs="Times New Roman"/>
        </w:rPr>
        <w:t>5</w:t>
      </w:r>
      <w:r w:rsidR="00306457" w:rsidRPr="00B55410">
        <w:rPr>
          <w:rFonts w:ascii="Times New Roman" w:hAnsi="Times New Roman" w:cs="Times New Roman"/>
        </w:rPr>
        <w:t xml:space="preserve">0 </w:t>
      </w:r>
      <w:r w:rsidR="00417E25" w:rsidRPr="00B55410">
        <w:rPr>
          <w:rFonts w:ascii="Times New Roman" w:hAnsi="Times New Roman" w:cs="Times New Roman"/>
        </w:rPr>
        <w:t>процентов</w:t>
      </w:r>
      <w:r w:rsidR="00306457" w:rsidRPr="00B55410">
        <w:rPr>
          <w:rFonts w:ascii="Times New Roman" w:hAnsi="Times New Roman" w:cs="Times New Roman"/>
        </w:rPr>
        <w:t xml:space="preserve"> населённых пунктов и пригородных зон Чуйской области охвачены мерами снижения тепловой нагрузки и гидрологического риска </w:t>
      </w:r>
      <w:r w:rsidR="00D81139" w:rsidRPr="00B55410">
        <w:rPr>
          <w:rFonts w:ascii="Times New Roman" w:hAnsi="Times New Roman" w:cs="Times New Roman"/>
        </w:rPr>
        <w:t>–</w:t>
      </w:r>
      <w:r w:rsidR="00306457" w:rsidRPr="00B55410">
        <w:rPr>
          <w:rFonts w:ascii="Times New Roman" w:hAnsi="Times New Roman" w:cs="Times New Roman"/>
        </w:rPr>
        <w:t xml:space="preserve"> </w:t>
      </w:r>
      <w:r w:rsidR="00306457" w:rsidRPr="00B55410">
        <w:rPr>
          <w:rFonts w:ascii="Times New Roman" w:hAnsi="Times New Roman" w:cs="Times New Roman"/>
        </w:rPr>
        <w:lastRenderedPageBreak/>
        <w:t>озеленением, дренажными системами, ливневым водоотведением, светлыми покрытиями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63B3C82D" w14:textId="7359A1AD" w:rsidR="00CE3C4C" w:rsidRPr="00B55410" w:rsidRDefault="00CC5369" w:rsidP="00F4291A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100 критических объектов транспортной, энергетической и коммунальной инфраструктуры защищены или модернизированы с учётом климатических нагрузок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03134536" w14:textId="16F9EB32" w:rsidR="00CE3C4C" w:rsidRPr="00B55410" w:rsidRDefault="00EA5C86" w:rsidP="00F4291A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</w:t>
      </w:r>
      <w:r w:rsidR="004947F9" w:rsidRPr="00B55410">
        <w:rPr>
          <w:rFonts w:ascii="Times New Roman" w:hAnsi="Times New Roman" w:cs="Times New Roman"/>
        </w:rPr>
        <w:t>е менее 70</w:t>
      </w:r>
      <w:r w:rsidRPr="00B55410">
        <w:rPr>
          <w:rFonts w:ascii="Times New Roman" w:hAnsi="Times New Roman" w:cs="Times New Roman"/>
        </w:rPr>
        <w:t xml:space="preserve"> процентов</w:t>
      </w:r>
      <w:r w:rsidR="004947F9" w:rsidRPr="00B55410">
        <w:rPr>
          <w:rFonts w:ascii="Times New Roman" w:hAnsi="Times New Roman" w:cs="Times New Roman"/>
        </w:rPr>
        <w:t xml:space="preserve"> населения Чуйской области, проживающего в зонах высокого климатического риска, охвачено мерами защиты </w:t>
      </w:r>
      <w:r w:rsidR="00D81139" w:rsidRPr="00B55410">
        <w:rPr>
          <w:rFonts w:ascii="Times New Roman" w:hAnsi="Times New Roman" w:cs="Times New Roman"/>
        </w:rPr>
        <w:t>–</w:t>
      </w:r>
      <w:r w:rsidR="004947F9" w:rsidRPr="00B55410">
        <w:rPr>
          <w:rFonts w:ascii="Times New Roman" w:hAnsi="Times New Roman" w:cs="Times New Roman"/>
        </w:rPr>
        <w:t xml:space="preserve"> инженерными, организационными или информационными к 2035 году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1552DA73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55410">
        <w:rPr>
          <w:rFonts w:ascii="Times New Roman" w:hAnsi="Times New Roman" w:cs="Times New Roman"/>
          <w:b/>
          <w:bCs/>
          <w:i/>
          <w:iCs/>
        </w:rPr>
        <w:t>5.4.8. Города Бишкек и Ош</w:t>
      </w:r>
    </w:p>
    <w:p w14:paraId="2693193D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Города Бишкек и Ош требуют отдельного учета как крупнейшие городские центры с высокой концентрацией населения, инфраструктуры, социальных услуг и экономической активности. Их профиль уязвимости определяется сочетанием тепловой нагрузки, перегрузки коммунальных систем, рисков для водоснабжения и водоотведения, высокой чувствительности транспортной и социальной инфраструктуры к экстремальным осадкам и иным опасным процессам, а в городе Ош - дополнительно близостью к зонам селевой и паводковой опасности в условиях плотной городской застройки. Приоритет территориальной адаптации должен быть направлен на формирование устойчивости городской среды, критической инфраструктуры и базовых услуг.</w:t>
      </w:r>
    </w:p>
    <w:p w14:paraId="743C1120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Цель:</w:t>
      </w:r>
      <w:r w:rsidRPr="00B55410">
        <w:rPr>
          <w:rFonts w:ascii="Times New Roman" w:hAnsi="Times New Roman" w:cs="Times New Roman"/>
        </w:rPr>
        <w:t xml:space="preserve"> повысить климатическую устойчивость городов Бишкек и Ош как крупнейших центров концентрации населения, инфраструктуры и базовых услуг.</w:t>
      </w:r>
    </w:p>
    <w:p w14:paraId="3F69DBE8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Ключевые задачи:</w:t>
      </w:r>
    </w:p>
    <w:p w14:paraId="5B2620AE" w14:textId="77777777" w:rsidR="00CE3C4C" w:rsidRPr="00B55410" w:rsidRDefault="00CE3C4C" w:rsidP="00F4291A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Интегрировать климатические риски в градостроительное развитие, реконструкцию, размещение объектов и управление городской застройкой. </w:t>
      </w:r>
    </w:p>
    <w:p w14:paraId="60C0A566" w14:textId="77777777" w:rsidR="00CE3C4C" w:rsidRPr="00B55410" w:rsidRDefault="00CE3C4C" w:rsidP="00F4291A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Повысить устойчивость систем водоснабжения, водоотведения, дренажа, энергоснабжения, транспорта и социальной инфраструктуры к жаре, экстремальным осадкам и иным климатическим нагрузкам. </w:t>
      </w:r>
    </w:p>
    <w:p w14:paraId="5996335D" w14:textId="77777777" w:rsidR="00CE3C4C" w:rsidRPr="00B55410" w:rsidRDefault="00CE3C4C" w:rsidP="00F4291A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Снизить тепловую нагрузку и повысить защищенность населения, особенно уязвимых групп, в периоды климатических стрессов. </w:t>
      </w:r>
    </w:p>
    <w:p w14:paraId="723D538B" w14:textId="77777777" w:rsidR="00CE3C4C" w:rsidRPr="00B55410" w:rsidRDefault="00CE3C4C" w:rsidP="00F4291A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Обеспечить приоритетную защиту наиболее уязвимых городских территорий, включая зоны локального подтопления, ливневого стока и повышенной перегрузки коммунальных систем. </w:t>
      </w:r>
    </w:p>
    <w:p w14:paraId="35BAF6C1" w14:textId="77777777" w:rsidR="00CE3C4C" w:rsidRPr="00B55410" w:rsidRDefault="00CE3C4C" w:rsidP="00F4291A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Целевые ориентиры к 2035 году:</w:t>
      </w:r>
    </w:p>
    <w:p w14:paraId="60245E82" w14:textId="142FCCEF" w:rsidR="006234FC" w:rsidRPr="00B55410" w:rsidRDefault="006234FC" w:rsidP="00F4291A">
      <w:pPr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100 процентов градостроительных и инфраструктурных документов городов Бишкек и Ош </w:t>
      </w:r>
      <w:r w:rsidR="00092187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генеральные планы, схемы планирования, инвестиционные программы </w:t>
      </w:r>
      <w:r w:rsidR="00092187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актуализированы с включением климатических ограничений и требований к размещению объектов</w:t>
      </w:r>
    </w:p>
    <w:p w14:paraId="6CDFE680" w14:textId="2696C6A8" w:rsidR="00CE3C4C" w:rsidRPr="00B55410" w:rsidRDefault="00B90471" w:rsidP="00F4291A">
      <w:pPr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lastRenderedPageBreak/>
        <w:t>Не менее 80</w:t>
      </w:r>
      <w:r w:rsidR="00213968" w:rsidRPr="00B55410">
        <w:rPr>
          <w:rFonts w:ascii="Times New Roman" w:hAnsi="Times New Roman" w:cs="Times New Roman"/>
        </w:rPr>
        <w:t xml:space="preserve"> процентов</w:t>
      </w:r>
      <w:r w:rsidRPr="00B55410">
        <w:rPr>
          <w:rFonts w:ascii="Times New Roman" w:hAnsi="Times New Roman" w:cs="Times New Roman"/>
        </w:rPr>
        <w:t xml:space="preserve"> критически важных коммунальных, социальных и медицинских объектов Бишкека и Оша имеют планы непрерывности работы при климатических стрессах и резервное обеспечение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649ABA9A" w14:textId="36B3D536" w:rsidR="00CE3C4C" w:rsidRPr="00B55410" w:rsidRDefault="0052102D" w:rsidP="00F4291A">
      <w:pPr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</w:t>
      </w:r>
      <w:r w:rsidR="003F3E81" w:rsidRPr="00B55410">
        <w:rPr>
          <w:rFonts w:ascii="Times New Roman" w:hAnsi="Times New Roman" w:cs="Times New Roman"/>
        </w:rPr>
        <w:t>е менее 2 тыс. га городских территорий Бишкека и Оша охвачены мерами озеленения, затенения, дренажа и зелёной и синей инфраструктуры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1EF59AC3" w14:textId="0A2C3862" w:rsidR="00CE3C4C" w:rsidRPr="00B55410" w:rsidRDefault="003F13EE" w:rsidP="00F4291A">
      <w:pPr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Не менее 2 500 специалистов городских служб, управляющих компаний и коммунальных предприятий прошли подготовку по действиям при климатических стрессах</w:t>
      </w:r>
      <w:r w:rsidR="00CE3C4C" w:rsidRPr="00B55410">
        <w:rPr>
          <w:rFonts w:ascii="Times New Roman" w:hAnsi="Times New Roman" w:cs="Times New Roman"/>
        </w:rPr>
        <w:t xml:space="preserve">. </w:t>
      </w:r>
    </w:p>
    <w:p w14:paraId="4F3EE522" w14:textId="77777777" w:rsidR="0047622B" w:rsidRPr="00B55410" w:rsidRDefault="0047622B" w:rsidP="00F4291A">
      <w:pPr>
        <w:spacing w:line="276" w:lineRule="auto"/>
        <w:jc w:val="both"/>
        <w:rPr>
          <w:rFonts w:ascii="Times New Roman" w:hAnsi="Times New Roman" w:cs="Times New Roman"/>
        </w:rPr>
      </w:pPr>
    </w:p>
    <w:p w14:paraId="3AE92F54" w14:textId="77777777" w:rsidR="0047622B" w:rsidRPr="00B55410" w:rsidRDefault="0047622B" w:rsidP="00E71388">
      <w:pPr>
        <w:spacing w:line="276" w:lineRule="auto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br w:type="page"/>
      </w:r>
    </w:p>
    <w:p w14:paraId="1EC98B86" w14:textId="77777777" w:rsidR="00BD788E" w:rsidRPr="00B55410" w:rsidRDefault="00BD788E" w:rsidP="00E71388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8" w:name="_Toc236175814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ГЛАВА 6. РАМКА РЕАЛИЗАЦИИ НАП</w:t>
      </w:r>
      <w:bookmarkEnd w:id="28"/>
    </w:p>
    <w:p w14:paraId="34FA5DA3" w14:textId="77777777" w:rsidR="00D63BEB" w:rsidRPr="00B55410" w:rsidRDefault="00D63BEB" w:rsidP="00E71388">
      <w:pPr>
        <w:spacing w:line="276" w:lineRule="auto"/>
        <w:rPr>
          <w:rFonts w:ascii="Times New Roman" w:hAnsi="Times New Roman" w:cs="Times New Roman"/>
        </w:rPr>
      </w:pPr>
    </w:p>
    <w:p w14:paraId="03E6F469" w14:textId="77777777" w:rsidR="00BD788E" w:rsidRPr="00B55410" w:rsidRDefault="004474CA" w:rsidP="00A466F5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Настоящая глава определяет организационные, координационные, финансовые и процедурные условия исполнения НАП и обеспечивает его применение в системе государственного управления, бюджетного процесса, инвестиционного планирования и территориального развития. Реализация НАП осуществляется на республиканском, отраслевом, областном, районном и местном уровнях как постоянная система государственного управления адаптацией, а не как разовое выполнение плана мероприятий.</w:t>
      </w:r>
    </w:p>
    <w:p w14:paraId="4E3B0A7A" w14:textId="77777777" w:rsidR="00332DAD" w:rsidRPr="00B55410" w:rsidRDefault="00332DAD" w:rsidP="00E71388">
      <w:pPr>
        <w:spacing w:line="276" w:lineRule="auto"/>
        <w:rPr>
          <w:rFonts w:ascii="Times New Roman" w:hAnsi="Times New Roman" w:cs="Times New Roman"/>
        </w:rPr>
      </w:pPr>
    </w:p>
    <w:p w14:paraId="4A0DDC36" w14:textId="77777777" w:rsidR="00BD788E" w:rsidRPr="00B55410" w:rsidRDefault="00BD788E" w:rsidP="00E71388">
      <w:pPr>
        <w:pStyle w:val="2"/>
        <w:spacing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9" w:name="_Toc236175815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6.1. Принципы реализации</w:t>
      </w:r>
      <w:bookmarkEnd w:id="29"/>
    </w:p>
    <w:p w14:paraId="10C5E10E" w14:textId="00070EBE" w:rsidR="004474CA" w:rsidRPr="00B55410" w:rsidRDefault="004474CA" w:rsidP="00E362B2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Реализация НАП основывается на </w:t>
      </w:r>
      <w:r w:rsidR="00E64956" w:rsidRPr="00B55410">
        <w:rPr>
          <w:rFonts w:ascii="Times New Roman" w:hAnsi="Times New Roman" w:cs="Times New Roman"/>
        </w:rPr>
        <w:t>восьми</w:t>
      </w:r>
      <w:r w:rsidRPr="00B55410">
        <w:rPr>
          <w:rFonts w:ascii="Times New Roman" w:hAnsi="Times New Roman" w:cs="Times New Roman"/>
        </w:rPr>
        <w:t xml:space="preserve"> принципах, совокупность которых обеспечивает переход от разрозненных мер к системной государственной адаптационной политике.</w:t>
      </w:r>
      <w:r w:rsidRPr="00B55410">
        <w:rPr>
          <w:rStyle w:val="af7"/>
          <w:rFonts w:ascii="Times New Roman" w:hAnsi="Times New Roman" w:cs="Times New Roman"/>
        </w:rPr>
        <w:footnoteReference w:id="64"/>
      </w:r>
    </w:p>
    <w:p w14:paraId="628F7DF7" w14:textId="77777777" w:rsidR="0024605C" w:rsidRPr="00B55410" w:rsidRDefault="004474CA" w:rsidP="00E362B2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Интеграция – адаптация учитывается в документах государственного, отраслевого и территориального планирования, бюджетных заявках, программах капитальных вложений и проектах с внешним финансированием. </w:t>
      </w:r>
    </w:p>
    <w:p w14:paraId="78679C0D" w14:textId="77777777" w:rsidR="0024605C" w:rsidRPr="00B55410" w:rsidRDefault="004474CA" w:rsidP="00E362B2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Межуровневая согласованность – решения республиканского, отраслевого, областного, районного и местного уровней взаимно увязаны. </w:t>
      </w:r>
    </w:p>
    <w:p w14:paraId="12579CF9" w14:textId="35E04945" w:rsidR="004474CA" w:rsidRPr="00B55410" w:rsidRDefault="004474CA" w:rsidP="00E362B2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Территориальная дифференциация – учитываются различия между областями, районами, городскими и сельскими территориями, а также между высокогорными, предгорными, долинными и урбанизированными зонами.</w:t>
      </w:r>
    </w:p>
    <w:p w14:paraId="6A39B315" w14:textId="77777777" w:rsidR="0024605C" w:rsidRPr="00B55410" w:rsidRDefault="004474CA" w:rsidP="00E362B2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Доказательность – решения опираются на климатические данные, оценки рисков и результаты мониторинга. Для Кыргызской Республики это имеет особое значение: наблюдательная сеть покрывает около 60–70 процентов территории, значительная часть данных требует оцифровки, а около 40 процентов оборудования – обновления. </w:t>
      </w:r>
    </w:p>
    <w:p w14:paraId="13C1F3D4" w14:textId="77777777" w:rsidR="0024605C" w:rsidRPr="00B55410" w:rsidRDefault="004474CA" w:rsidP="00E362B2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Поэтапность – реализация переходит от институциональной настройки и встраивания адаптации в государственные процессы к расширению финансирования и масштабированию практики. </w:t>
      </w:r>
    </w:p>
    <w:p w14:paraId="17B454B2" w14:textId="77777777" w:rsidR="0024605C" w:rsidRPr="00B55410" w:rsidRDefault="004474CA" w:rsidP="00E362B2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Адресность – усилия концентрируются на наиболее уязвимых системах, территориях, объектах и группах населения. </w:t>
      </w:r>
    </w:p>
    <w:p w14:paraId="462DA97D" w14:textId="12B3D30D" w:rsidR="004474CA" w:rsidRPr="00B55410" w:rsidRDefault="004474CA" w:rsidP="00E362B2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Результативность – успех оценивается по фактическому снижению уязвимости и повышению устойчивости, а не только по выполнению мероприятий.</w:t>
      </w:r>
    </w:p>
    <w:p w14:paraId="60CC009E" w14:textId="45AC0253" w:rsidR="00332DAD" w:rsidRPr="00B55410" w:rsidRDefault="00D737F6" w:rsidP="00E362B2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Конфликт-чувствительность </w:t>
      </w:r>
      <w:r w:rsidR="009739A0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реализация адаптационных мер учитывает их потенциальное влияние на распределение ресурсов и социальную сплочённость в чувствительных территориях и не </w:t>
      </w:r>
      <w:r w:rsidR="00DA490B" w:rsidRPr="00B55410">
        <w:rPr>
          <w:rFonts w:ascii="Times New Roman" w:hAnsi="Times New Roman" w:cs="Times New Roman"/>
        </w:rPr>
        <w:t>создает</w:t>
      </w:r>
      <w:r w:rsidRPr="00B55410">
        <w:rPr>
          <w:rFonts w:ascii="Times New Roman" w:hAnsi="Times New Roman" w:cs="Times New Roman"/>
        </w:rPr>
        <w:t xml:space="preserve"> новых линий напряжённости между группами населения, территориями или сопредельными государствами.</w:t>
      </w:r>
    </w:p>
    <w:p w14:paraId="3C3F14E9" w14:textId="77777777" w:rsidR="0004510E" w:rsidRPr="00B55410" w:rsidRDefault="0004510E" w:rsidP="00E362B2">
      <w:pPr>
        <w:spacing w:line="276" w:lineRule="auto"/>
        <w:jc w:val="both"/>
        <w:rPr>
          <w:rFonts w:ascii="Times New Roman" w:hAnsi="Times New Roman" w:cs="Times New Roman"/>
        </w:rPr>
      </w:pPr>
    </w:p>
    <w:p w14:paraId="0D408FEF" w14:textId="77777777" w:rsidR="00BD788E" w:rsidRPr="00B55410" w:rsidRDefault="00BD788E" w:rsidP="00E362B2">
      <w:pPr>
        <w:pStyle w:val="2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0" w:name="_Toc236175816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6.2. Институциональная архитектура и координация</w:t>
      </w:r>
      <w:bookmarkEnd w:id="30"/>
    </w:p>
    <w:p w14:paraId="65A85F5D" w14:textId="144150FD" w:rsidR="007545D7" w:rsidRPr="00B55410" w:rsidRDefault="000E1C46" w:rsidP="00E362B2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Реализация НАП опирается на четырёхуровневую институциональную архитектуру: стратегическое руководство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методическое сопровождение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секторальное исполнение </w:t>
      </w:r>
      <w:r w:rsidR="00507BFF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территориальная операционализация. Разрыв на любом из уровней означает, что национальные приоритеты не доходят до конкретных территорий, объектов и людей.</w:t>
      </w:r>
    </w:p>
    <w:p w14:paraId="075F607C" w14:textId="3EDCE240" w:rsidR="007545D7" w:rsidRPr="00B55410" w:rsidRDefault="007545D7" w:rsidP="00E362B2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 xml:space="preserve">Национальный уровень </w:t>
      </w:r>
      <w:r w:rsidR="00B17832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  <w:b/>
          <w:bCs/>
        </w:rPr>
        <w:t xml:space="preserve"> стратегическое руководство.</w:t>
      </w:r>
      <w:r w:rsidRPr="00B55410">
        <w:rPr>
          <w:rFonts w:ascii="Times New Roman" w:hAnsi="Times New Roman" w:cs="Times New Roman"/>
        </w:rPr>
        <w:t xml:space="preserve"> Общее стратегическое руководство и межведомственная координация реализации НАП осуществляются Координационным советом по вопросам экологии, изменения климата и развития «зелёной» экономики Кыргызской Республики. Координационный совет обеспечивает согласование государственной адаптационной политики, утверждение ключевых подходов к реализации НАП, рассмотрение сводной информации о ходе исполнения и принятие решений по корректировке механизмов реализации. Не реже одного раза в год Координационный совет рассматривает годовой отчёт о реализации НАП и при необходимости принимает решения о пересмотре приоритетов. Организационное сопровождение деятельности Координационного совета обеспечивает секретариат, функции которого закрепляются за Центром климатического финансирования: подготовка заседаний, консолидация материалов, обмен информацией между участниками и доведение решений до исполнителей.</w:t>
      </w:r>
    </w:p>
    <w:p w14:paraId="71052586" w14:textId="4A225A0B" w:rsidR="007545D7" w:rsidRPr="00B55410" w:rsidRDefault="007545D7" w:rsidP="00E362B2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 xml:space="preserve">Уполномоченный орган </w:t>
      </w:r>
      <w:r w:rsidR="00B17832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  <w:b/>
          <w:bCs/>
        </w:rPr>
        <w:t xml:space="preserve"> методическое и содержательное сопровождение.</w:t>
      </w:r>
      <w:r w:rsidRPr="00B55410">
        <w:rPr>
          <w:rFonts w:ascii="Times New Roman" w:hAnsi="Times New Roman" w:cs="Times New Roman"/>
        </w:rPr>
        <w:t xml:space="preserve"> Министерство природных ресурсов, экологии и технического надзора Кыргызской Республики (МПРЭТН</w:t>
      </w:r>
      <w:r w:rsidR="00073120" w:rsidRPr="00B55410">
        <w:rPr>
          <w:rFonts w:ascii="Times New Roman" w:hAnsi="Times New Roman" w:cs="Times New Roman"/>
        </w:rPr>
        <w:t xml:space="preserve"> КР</w:t>
      </w:r>
      <w:r w:rsidRPr="00B55410">
        <w:rPr>
          <w:rFonts w:ascii="Times New Roman" w:hAnsi="Times New Roman" w:cs="Times New Roman"/>
        </w:rPr>
        <w:t xml:space="preserve">) является уполномоченным органом в сфере климатической политики и несёт ответственность за содержательное сопровождение реализации НАП через профильное структурное подразделение. На него возлагаются: подготовка предложений по адаптационной политике и нормативно-правовому обеспечению; методическое руководство учётом климатических рисков в государственном планировании; координация межведомственного взаимодействия по содержательным вопросам; организация ежегодного климатического обзора и бюллетеня мониторинга; увязка реализации НАП с национальной климатической отчётностью в рамках РКИК ООН и Парижского соглашения. Для реализации этих функций в структуре МПРЭТН </w:t>
      </w:r>
      <w:r w:rsidR="00D108BE" w:rsidRPr="00B55410">
        <w:rPr>
          <w:rFonts w:ascii="Times New Roman" w:hAnsi="Times New Roman" w:cs="Times New Roman"/>
        </w:rPr>
        <w:t>КР</w:t>
      </w:r>
      <w:r w:rsidR="00BA4B6C" w:rsidRPr="00B55410">
        <w:rPr>
          <w:rFonts w:ascii="Times New Roman" w:hAnsi="Times New Roman" w:cs="Times New Roman"/>
        </w:rPr>
        <w:t xml:space="preserve"> </w:t>
      </w:r>
      <w:r w:rsidR="002F2BC8" w:rsidRPr="00B55410">
        <w:rPr>
          <w:rFonts w:ascii="Times New Roman" w:hAnsi="Times New Roman" w:cs="Times New Roman"/>
        </w:rPr>
        <w:t xml:space="preserve">целесообразно усилить </w:t>
      </w:r>
      <w:r w:rsidRPr="00B55410">
        <w:rPr>
          <w:rFonts w:ascii="Times New Roman" w:hAnsi="Times New Roman" w:cs="Times New Roman"/>
        </w:rPr>
        <w:t>информационно-аналитическое подразделение.</w:t>
      </w:r>
    </w:p>
    <w:p w14:paraId="6D7D7386" w14:textId="45099E77" w:rsidR="007545D7" w:rsidRPr="00B55410" w:rsidRDefault="007545D7" w:rsidP="00E362B2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 xml:space="preserve">Отраслевой уровень </w:t>
      </w:r>
      <w:r w:rsidR="00B17832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  <w:b/>
          <w:bCs/>
        </w:rPr>
        <w:t xml:space="preserve"> секторальная реализация.</w:t>
      </w:r>
      <w:r w:rsidRPr="00B55410">
        <w:rPr>
          <w:rFonts w:ascii="Times New Roman" w:hAnsi="Times New Roman" w:cs="Times New Roman"/>
        </w:rPr>
        <w:t xml:space="preserve"> На отраслевом уровне реализацию НАП обеспечивают министерства и государственные комитеты в пределах своей компетенции. В каждом ведомстве формируется отраслевой координационный совет по вопросам изменения климата, тесно взаимодействующий с МПРЭТН</w:t>
      </w:r>
      <w:r w:rsidR="00E362B2" w:rsidRPr="00B55410">
        <w:rPr>
          <w:rFonts w:ascii="Times New Roman" w:hAnsi="Times New Roman" w:cs="Times New Roman"/>
        </w:rPr>
        <w:t xml:space="preserve"> КР</w:t>
      </w:r>
      <w:r w:rsidRPr="00B55410">
        <w:rPr>
          <w:rFonts w:ascii="Times New Roman" w:hAnsi="Times New Roman" w:cs="Times New Roman"/>
        </w:rPr>
        <w:t>. Распределение основных функций по ключевым ведомствам представлено ниже.</w:t>
      </w:r>
    </w:p>
    <w:p w14:paraId="59CC2718" w14:textId="06A097EC" w:rsidR="002E10D2" w:rsidRPr="00B55410" w:rsidRDefault="002E10D2" w:rsidP="00E71388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87264B" w:rsidRPr="00B55410"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Pr="00B55410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="008A1B24" w:rsidRPr="00B55410">
        <w:rPr>
          <w:rFonts w:ascii="Times New Roman" w:hAnsi="Times New Roman" w:cs="Times New Roman"/>
          <w:i/>
          <w:iCs/>
          <w:sz w:val="20"/>
          <w:szCs w:val="20"/>
        </w:rPr>
        <w:t>Распределение основных функций в рамках реализации НАП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3261"/>
        <w:gridCol w:w="5919"/>
      </w:tblGrid>
      <w:tr w:rsidR="002E10D2" w:rsidRPr="00B55410" w14:paraId="384304CA" w14:textId="77777777" w:rsidTr="003B57EF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3F95F4" w14:textId="77777777" w:rsidR="002E10D2" w:rsidRPr="00B55410" w:rsidRDefault="002E10D2" w:rsidP="00E713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Ведомство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F688856" w14:textId="77777777" w:rsidR="002E10D2" w:rsidRPr="00B55410" w:rsidRDefault="002E10D2" w:rsidP="00E713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Функции в реализации НАП</w:t>
            </w:r>
          </w:p>
        </w:tc>
      </w:tr>
      <w:tr w:rsidR="002E10D2" w:rsidRPr="00B55410" w14:paraId="634955C4" w14:textId="77777777" w:rsidTr="00166C11">
        <w:trPr>
          <w:trHeight w:hRule="exact" w:val="8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8009" w14:textId="7E478C41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Министерство природных ресурсов, экологии и технического надзора 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E47E" w14:textId="541A16D0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Уполномоченный орган; методическое сопровождение; координация МиО; климатическая отчётность</w:t>
            </w:r>
          </w:p>
        </w:tc>
      </w:tr>
      <w:tr w:rsidR="002E10D2" w:rsidRPr="00B55410" w14:paraId="091FFD99" w14:textId="77777777" w:rsidTr="00166C11">
        <w:trPr>
          <w:trHeight w:hRule="exact" w:val="8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2F8D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Министерство финансов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F230" w14:textId="2D0D06CF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Интеграция климатических расходов в республиканский бюджет; климатический скрининг инвестиционных проектов; координация доступа к международному климатическому финансированию </w:t>
            </w:r>
          </w:p>
        </w:tc>
      </w:tr>
      <w:tr w:rsidR="002E10D2" w:rsidRPr="00B55410" w14:paraId="6708447E" w14:textId="77777777" w:rsidTr="00166C11">
        <w:trPr>
          <w:trHeight w:hRule="exact" w:val="8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881C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Министерство экономики и коммерции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767C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Включение климатических приоритетов в документы государственного стратегического планирования; оценка макроэкономических последствий климатических рисков</w:t>
            </w:r>
          </w:p>
        </w:tc>
      </w:tr>
      <w:tr w:rsidR="002E10D2" w:rsidRPr="00B55410" w14:paraId="671DFD52" w14:textId="77777777" w:rsidTr="00604197">
        <w:trPr>
          <w:trHeight w:hRule="exact" w:val="112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809F" w14:textId="663C7A19" w:rsidR="002E10D2" w:rsidRPr="00B55410" w:rsidRDefault="00604197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Министерство водных ресурсов, сельского хозяйства и перерабатывающей промышленности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2E59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Реализация адаптационных мер в сельском хозяйстве, ирригации и управлении пастбищами; климатически устойчивое агропроизводство</w:t>
            </w:r>
          </w:p>
        </w:tc>
      </w:tr>
      <w:tr w:rsidR="002E10D2" w:rsidRPr="00B55410" w14:paraId="76F5E91C" w14:textId="77777777" w:rsidTr="00166C11">
        <w:trPr>
          <w:trHeight w:hRule="exact" w:val="8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2FB3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Министерство чрезвычайных ситуаций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91A4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Развитие систем раннего предупреждения; снижение рисков бедствий; реагирование на климатически обусловленные ЧС; ведение статистики ущерба</w:t>
            </w:r>
          </w:p>
        </w:tc>
      </w:tr>
      <w:tr w:rsidR="002E10D2" w:rsidRPr="00B55410" w14:paraId="3DAA3245" w14:textId="77777777" w:rsidTr="00166C11">
        <w:trPr>
          <w:trHeight w:hRule="exact" w:val="8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E1A3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Министерство здравоохранения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1DD4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Адаптация системы здравоохранения к климатическим угрозам; мониторинг климатически зависимой заболеваемости; защита уязвимых групп</w:t>
            </w:r>
          </w:p>
        </w:tc>
      </w:tr>
      <w:tr w:rsidR="002E10D2" w:rsidRPr="00B55410" w14:paraId="6193A70F" w14:textId="77777777" w:rsidTr="00166C11">
        <w:trPr>
          <w:trHeight w:hRule="exact" w:val="8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5C41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Министерство транспорта и дорог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05A0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Климатоустойчивое проектирование и модернизация инфраструктуры; климатический скрининг объектов в зонах риска</w:t>
            </w:r>
          </w:p>
        </w:tc>
      </w:tr>
      <w:tr w:rsidR="002E10D2" w:rsidRPr="00B55410" w14:paraId="7EDE322C" w14:textId="77777777" w:rsidTr="00166C11">
        <w:trPr>
          <w:trHeight w:hRule="exact" w:val="8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E5C7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Министерство энергетики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02BE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Снижение климатической уязвимости гидроэнергетики; диверсификация энергогенерации; климатоустойчивость энергетической инфраструктуры</w:t>
            </w:r>
          </w:p>
        </w:tc>
      </w:tr>
      <w:tr w:rsidR="002E10D2" w:rsidRPr="00B55410" w14:paraId="2B2B28E5" w14:textId="77777777" w:rsidTr="00166C11">
        <w:trPr>
          <w:trHeight w:hRule="exact" w:val="8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CB8E" w14:textId="0562DD9B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Министерство труда</w:t>
            </w:r>
            <w:r w:rsidR="000E1227"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социального </w:t>
            </w:r>
            <w:r w:rsidR="000E1227"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обеспечения и миграции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CCF1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Социальная защита уязвимых групп при климатических шоках; интеграция гендерных и социальных аспектов адаптации</w:t>
            </w:r>
          </w:p>
        </w:tc>
      </w:tr>
      <w:tr w:rsidR="002E10D2" w:rsidRPr="00B55410" w14:paraId="3324A6C0" w14:textId="77777777" w:rsidTr="00166C11">
        <w:trPr>
          <w:trHeight w:hRule="exact" w:val="8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AFE2" w14:textId="45369D9A" w:rsidR="002E10D2" w:rsidRPr="00B55410" w:rsidRDefault="005D7BE1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Гидрометеорологическая служба</w:t>
            </w:r>
            <w:r w:rsidR="002E10D2"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(Кыргызгидромет)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5103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Развитие наблюдательной сети; климатические прогнозы и сервисы; обеспечение данными для НАП и МиО</w:t>
            </w:r>
          </w:p>
        </w:tc>
      </w:tr>
      <w:tr w:rsidR="002E10D2" w:rsidRPr="00B55410" w14:paraId="22009958" w14:textId="77777777" w:rsidTr="00166C11">
        <w:trPr>
          <w:trHeight w:hRule="exact" w:val="8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D23E" w14:textId="036B1BC0" w:rsidR="002E10D2" w:rsidRPr="00B55410" w:rsidRDefault="00C35F55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Государственное агентство по земельным ресурсам, кадастру, геодезии и картографии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5ABB" w14:textId="77777777" w:rsidR="002E10D2" w:rsidRPr="00B55410" w:rsidRDefault="002E10D2" w:rsidP="00E713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54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Мониторинг деградации земель; климатически устойчивое управление земельными ресурсами и пастбищами</w:t>
            </w:r>
          </w:p>
        </w:tc>
      </w:tr>
    </w:tbl>
    <w:p w14:paraId="3DF0F1B5" w14:textId="55277460" w:rsidR="00C76AA5" w:rsidRPr="00B55410" w:rsidRDefault="00C76AA5" w:rsidP="00E71388">
      <w:pPr>
        <w:spacing w:line="276" w:lineRule="auto"/>
        <w:rPr>
          <w:rFonts w:ascii="Times New Roman" w:hAnsi="Times New Roman" w:cs="Times New Roman"/>
        </w:rPr>
      </w:pPr>
    </w:p>
    <w:p w14:paraId="7DC13364" w14:textId="474588F9" w:rsidR="007545D7" w:rsidRPr="00B55410" w:rsidRDefault="007545D7" w:rsidP="00EC01C1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 xml:space="preserve">Территориальный уровень </w:t>
      </w:r>
      <w:r w:rsidR="00B17832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  <w:b/>
          <w:bCs/>
        </w:rPr>
        <w:t xml:space="preserve"> областная и местная реализация.</w:t>
      </w:r>
      <w:r w:rsidRPr="00B55410">
        <w:rPr>
          <w:rFonts w:ascii="Times New Roman" w:hAnsi="Times New Roman" w:cs="Times New Roman"/>
        </w:rPr>
        <w:t xml:space="preserve"> На областном уровне реализация НАП обеспечивается через территориальные адаптационные планы областей. В каждой области создаётся региональный координационный совет по вопросам изменения климата, который адаптирует национальные приоритеты к местным условиям, организует сбор данных и обеспечивает координацию с районными и местными органами власти. Районные государственные администрации, города и органы местного самоуправления, включая айыльные аймаки, обеспечивают доведение адаптационных решений до конкретных территорий, объектов и сообществ. Города Бишкек и Ош требуют отдельного учёта как крупнейшие городские центры с высокой концентрацией населения и инфраструктуры.</w:t>
      </w:r>
    </w:p>
    <w:p w14:paraId="77DD6CC0" w14:textId="763EDF10" w:rsidR="007545D7" w:rsidRPr="00B55410" w:rsidRDefault="007545D7" w:rsidP="00EC01C1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Негосударственные участники.</w:t>
      </w:r>
      <w:r w:rsidRPr="00B55410">
        <w:rPr>
          <w:rFonts w:ascii="Times New Roman" w:hAnsi="Times New Roman" w:cs="Times New Roman"/>
        </w:rPr>
        <w:t xml:space="preserve"> Реализация НАП предполагает активное вовлечение науки, гражданского общества и частного сектора. Научные и исследовательские организации</w:t>
      </w:r>
      <w:r w:rsidR="00D404ED" w:rsidRPr="00B55410">
        <w:rPr>
          <w:rFonts w:ascii="Times New Roman" w:hAnsi="Times New Roman" w:cs="Times New Roman"/>
        </w:rPr>
        <w:t>, и их консорциумы,</w:t>
      </w:r>
      <w:r w:rsidRPr="00B55410">
        <w:rPr>
          <w:rFonts w:ascii="Times New Roman" w:hAnsi="Times New Roman" w:cs="Times New Roman"/>
        </w:rPr>
        <w:t xml:space="preserve"> обеспечивают доказательную базу адаптационной политики, мониторинг климатических изменений и разработку прикладных решений. НПО и общественные организации содействуют вовлечению местных сообществ, реализации адаптационных инициатив на низовом уровне и общественному контролю. Частный сектор участвует в финансировании адаптации, внедрении климатоустойчивых технологий и страховании климатических рисков. Партнёры по развитию и международные организации обеспечивают техническое содействие, финансирование и обмен международным опытом.</w:t>
      </w:r>
    </w:p>
    <w:p w14:paraId="04A1F179" w14:textId="59F63658" w:rsidR="007545D7" w:rsidRPr="00B55410" w:rsidRDefault="007545D7" w:rsidP="00EC01C1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b/>
          <w:bCs/>
        </w:rPr>
        <w:t>Координационные механизмы.</w:t>
      </w:r>
      <w:r w:rsidRPr="00B55410">
        <w:rPr>
          <w:rFonts w:ascii="Times New Roman" w:hAnsi="Times New Roman" w:cs="Times New Roman"/>
        </w:rPr>
        <w:t xml:space="preserve"> </w:t>
      </w:r>
      <w:r w:rsidR="00815814" w:rsidRPr="00B55410">
        <w:rPr>
          <w:rFonts w:ascii="Times New Roman" w:hAnsi="Times New Roman" w:cs="Times New Roman"/>
        </w:rPr>
        <w:t xml:space="preserve">Вертикальная координация обеспечивается через прямую увязку решений всех уровней управления </w:t>
      </w:r>
      <w:r w:rsidR="00507BFF" w:rsidRPr="00B55410">
        <w:rPr>
          <w:rFonts w:ascii="Times New Roman" w:hAnsi="Times New Roman" w:cs="Times New Roman"/>
        </w:rPr>
        <w:t>–</w:t>
      </w:r>
      <w:r w:rsidR="00815814" w:rsidRPr="00B55410">
        <w:rPr>
          <w:rFonts w:ascii="Times New Roman" w:hAnsi="Times New Roman" w:cs="Times New Roman"/>
        </w:rPr>
        <w:t xml:space="preserve"> от Координационного совета до айыльного аймака. Горизонтальная </w:t>
      </w:r>
      <w:r w:rsidR="00507BFF" w:rsidRPr="00B55410">
        <w:rPr>
          <w:rFonts w:ascii="Times New Roman" w:hAnsi="Times New Roman" w:cs="Times New Roman"/>
        </w:rPr>
        <w:t>–</w:t>
      </w:r>
      <w:r w:rsidR="00815814" w:rsidRPr="00B55410">
        <w:rPr>
          <w:rFonts w:ascii="Times New Roman" w:hAnsi="Times New Roman" w:cs="Times New Roman"/>
        </w:rPr>
        <w:t xml:space="preserve"> через межведомственное взаимодействие по климатическим данным, проектной подготовке, финансированию и мониторингу. Информационной основой координации служат ежегодный климатический обзор и бюллетень мониторинга, публикуемые МПРЭТН</w:t>
      </w:r>
      <w:r w:rsidR="00C701CA" w:rsidRPr="00B55410">
        <w:rPr>
          <w:rFonts w:ascii="Times New Roman" w:hAnsi="Times New Roman" w:cs="Times New Roman"/>
        </w:rPr>
        <w:t xml:space="preserve"> КР</w:t>
      </w:r>
      <w:r w:rsidR="00815814" w:rsidRPr="00B55410">
        <w:rPr>
          <w:rFonts w:ascii="Times New Roman" w:hAnsi="Times New Roman" w:cs="Times New Roman"/>
        </w:rPr>
        <w:t xml:space="preserve">. Нормативной основой </w:t>
      </w:r>
      <w:r w:rsidR="00507BFF" w:rsidRPr="00B55410">
        <w:rPr>
          <w:rFonts w:ascii="Times New Roman" w:hAnsi="Times New Roman" w:cs="Times New Roman"/>
        </w:rPr>
        <w:t>–</w:t>
      </w:r>
      <w:r w:rsidR="00815814" w:rsidRPr="00B55410">
        <w:rPr>
          <w:rFonts w:ascii="Times New Roman" w:hAnsi="Times New Roman" w:cs="Times New Roman"/>
        </w:rPr>
        <w:t xml:space="preserve"> положения о министерствах, которые подлежат актуализации с включением климатических функций: без этой актуализации функции, закреплённые в настоящем НАП, не имеют юридически обязывающего характера.</w:t>
      </w:r>
    </w:p>
    <w:p w14:paraId="5F759248" w14:textId="77777777" w:rsidR="00332DAD" w:rsidRPr="00B55410" w:rsidRDefault="00332DAD" w:rsidP="00EC01C1">
      <w:pPr>
        <w:spacing w:line="276" w:lineRule="auto"/>
        <w:jc w:val="both"/>
        <w:rPr>
          <w:rFonts w:ascii="Times New Roman" w:hAnsi="Times New Roman" w:cs="Times New Roman"/>
        </w:rPr>
      </w:pPr>
    </w:p>
    <w:p w14:paraId="3C79B2B7" w14:textId="77777777" w:rsidR="00BD788E" w:rsidRPr="00B55410" w:rsidRDefault="00BD788E" w:rsidP="00EC01C1">
      <w:pPr>
        <w:pStyle w:val="2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1" w:name="_Toc236175817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6.3. Интеграция адаптации в государственное, отраслевое и территориальное планирование</w:t>
      </w:r>
      <w:bookmarkEnd w:id="31"/>
    </w:p>
    <w:p w14:paraId="23C9F92A" w14:textId="77777777" w:rsidR="007B6D9E" w:rsidRPr="00B55410" w:rsidRDefault="007B6D9E" w:rsidP="00EC01C1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Адаптация к изменению климата подлежит обязательному учёту в системе государственного стратегического планирования Кыргызской Республики – в национальных стратегических документах, отраслевых программах, региональных и местных программах развития, ежегодных планах деятельности, бюджетных заявках, программах капитальных вложений, документах территориального и инфраструктурного планирования, а также в проектах с внешним финансированием. Без такого включения НАП не может быть реализован как государственный механизм.</w:t>
      </w:r>
    </w:p>
    <w:p w14:paraId="16687C34" w14:textId="77777777" w:rsidR="007B6D9E" w:rsidRPr="00B55410" w:rsidRDefault="007B6D9E" w:rsidP="00EC01C1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Сквозные предпосылки включаются в решения по планированию, регулированию, развитию климатических данных, сервисов и кадрового потенциала. Секторальные приоритеты включаются в отраслевые стратегии, государственные программы, инвестиционные решения и нормативно-технические документы. Территориальные приоритеты включаются в программы социально-экономического развития областей и районов, документы пространственного планирования, программы гражданской защиты и местные планы развития.</w:t>
      </w:r>
    </w:p>
    <w:p w14:paraId="4171965B" w14:textId="77777777" w:rsidR="007B6D9E" w:rsidRPr="00B55410" w:rsidRDefault="007B6D9E" w:rsidP="00EC01C1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Территориальные адаптационные планы областей являются основным инструментом интеграции на субнациональном уровне: через них адаптация доводится до населения, объектов жизнеобеспечения, ирригационной и энергетической инфраструктуры, сельских и удалённых территорий. Для городов Бишкек и Ош интеграция обеспечивает обязательный учёт климатических рисков в градостроительном, коммунальном и инфраструктурном развитии.</w:t>
      </w:r>
    </w:p>
    <w:p w14:paraId="3DA1F521" w14:textId="77777777" w:rsidR="001D6D1D" w:rsidRPr="00B55410" w:rsidRDefault="001D6D1D" w:rsidP="00EC01C1">
      <w:pPr>
        <w:spacing w:line="276" w:lineRule="auto"/>
        <w:jc w:val="both"/>
        <w:rPr>
          <w:rFonts w:ascii="Times New Roman" w:hAnsi="Times New Roman" w:cs="Times New Roman"/>
        </w:rPr>
      </w:pPr>
    </w:p>
    <w:p w14:paraId="0945C530" w14:textId="77777777" w:rsidR="00BD788E" w:rsidRPr="00B55410" w:rsidRDefault="00BD788E" w:rsidP="00EC01C1">
      <w:pPr>
        <w:pStyle w:val="2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2" w:name="_Toc236175818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6.4. Финансирование</w:t>
      </w:r>
      <w:bookmarkEnd w:id="32"/>
    </w:p>
    <w:p w14:paraId="6E418751" w14:textId="3B5F212D" w:rsidR="002B1021" w:rsidRPr="00B55410" w:rsidRDefault="002B1021" w:rsidP="00EC01C1">
      <w:pPr>
        <w:spacing w:before="200" w:after="8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b/>
          <w:bCs/>
        </w:rPr>
        <w:t>Общая потребность и структура</w:t>
      </w:r>
      <w:r w:rsidR="003A7CE9" w:rsidRPr="00B55410">
        <w:rPr>
          <w:rFonts w:ascii="Times New Roman" w:eastAsia="Arial" w:hAnsi="Times New Roman" w:cs="Times New Roman"/>
          <w:b/>
          <w:bCs/>
        </w:rPr>
        <w:t xml:space="preserve">. </w:t>
      </w:r>
      <w:r w:rsidRPr="00B55410">
        <w:rPr>
          <w:rFonts w:ascii="Times New Roman" w:eastAsia="Arial" w:hAnsi="Times New Roman" w:cs="Times New Roman"/>
        </w:rPr>
        <w:t>Финансирование реализации НАП осуществляется на основе многоканальной архитектуры, сочетающей встроенное бюджетное финансирование и отдельный проектный контур. Ориентировочная потребность в финансировании на 2026–2035 годы составляет 74,5 млрд</w:t>
      </w:r>
      <w:r w:rsidR="00F94B82" w:rsidRPr="00B55410">
        <w:rPr>
          <w:rFonts w:ascii="Times New Roman" w:eastAsia="Arial" w:hAnsi="Times New Roman" w:cs="Times New Roman"/>
        </w:rPr>
        <w:t>.</w:t>
      </w:r>
      <w:r w:rsidRPr="00B55410">
        <w:rPr>
          <w:rFonts w:ascii="Times New Roman" w:eastAsia="Arial" w:hAnsi="Times New Roman" w:cs="Times New Roman"/>
        </w:rPr>
        <w:t xml:space="preserve"> сомов: 31,6 млрд</w:t>
      </w:r>
      <w:r w:rsidR="00F94B82" w:rsidRPr="00B55410">
        <w:rPr>
          <w:rFonts w:ascii="Times New Roman" w:eastAsia="Arial" w:hAnsi="Times New Roman" w:cs="Times New Roman"/>
        </w:rPr>
        <w:t>.</w:t>
      </w:r>
      <w:r w:rsidRPr="00B55410">
        <w:rPr>
          <w:rFonts w:ascii="Times New Roman" w:eastAsia="Arial" w:hAnsi="Times New Roman" w:cs="Times New Roman"/>
        </w:rPr>
        <w:t xml:space="preserve"> сомов приходится на первый этап (2026–2029), 25,9 млрд</w:t>
      </w:r>
      <w:r w:rsidR="00F94B82" w:rsidRPr="00B55410">
        <w:rPr>
          <w:rFonts w:ascii="Times New Roman" w:eastAsia="Arial" w:hAnsi="Times New Roman" w:cs="Times New Roman"/>
        </w:rPr>
        <w:t>.</w:t>
      </w:r>
      <w:r w:rsidRPr="00B55410">
        <w:rPr>
          <w:rFonts w:ascii="Times New Roman" w:eastAsia="Arial" w:hAnsi="Times New Roman" w:cs="Times New Roman"/>
        </w:rPr>
        <w:t xml:space="preserve"> сомов </w:t>
      </w:r>
      <w:r w:rsidR="00F94B82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на второй (2030–2032) и 17,0 млрд</w:t>
      </w:r>
      <w:r w:rsidR="002552C3" w:rsidRPr="00B55410">
        <w:rPr>
          <w:rFonts w:ascii="Times New Roman" w:eastAsia="Arial" w:hAnsi="Times New Roman" w:cs="Times New Roman"/>
        </w:rPr>
        <w:t>.</w:t>
      </w:r>
      <w:r w:rsidRPr="00B55410">
        <w:rPr>
          <w:rFonts w:ascii="Times New Roman" w:eastAsia="Arial" w:hAnsi="Times New Roman" w:cs="Times New Roman"/>
        </w:rPr>
        <w:t xml:space="preserve"> сомов </w:t>
      </w:r>
      <w:r w:rsidR="00D56716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на третий (2033–2035). Наибольший объём финансирования приходится на территориальный уровень, что отражает необходимость перевода адаптационных приоритетов в конкретные решения по защите от стихийных бедствий, модернизации инфраструктуры и повышению устойчивости сельских территорий.</w:t>
      </w:r>
    </w:p>
    <w:p w14:paraId="58157990" w14:textId="3CBB9F33" w:rsidR="002B1021" w:rsidRPr="00B55410" w:rsidRDefault="002B1021" w:rsidP="00E71388">
      <w:pPr>
        <w:spacing w:before="120" w:after="6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 xml:space="preserve">Таблица </w:t>
      </w:r>
      <w:r w:rsidR="007600FC"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>6</w:t>
      </w:r>
      <w:r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>. Структура финансирования НАП по источникам и этапам реализации (млрд</w:t>
      </w:r>
      <w:r w:rsidR="007F5A14"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>.</w:t>
      </w:r>
      <w:r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 xml:space="preserve"> сомов)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1300"/>
        <w:gridCol w:w="1300"/>
        <w:gridCol w:w="1300"/>
        <w:gridCol w:w="1560"/>
        <w:gridCol w:w="1300"/>
      </w:tblGrid>
      <w:tr w:rsidR="002B1021" w:rsidRPr="00B55410" w14:paraId="667953B1" w14:textId="77777777" w:rsidTr="0039421D">
        <w:trPr>
          <w:tblHeader/>
        </w:trPr>
        <w:tc>
          <w:tcPr>
            <w:tcW w:w="2600" w:type="dxa"/>
            <w:shd w:val="clear" w:color="auto" w:fill="BFBFBF" w:themeFill="background1" w:themeFillShade="B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E578CE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300" w:type="dxa"/>
            <w:shd w:val="clear" w:color="auto" w:fill="BFBFBF" w:themeFill="background1" w:themeFillShade="B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585B77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2026–2029</w:t>
            </w:r>
          </w:p>
        </w:tc>
        <w:tc>
          <w:tcPr>
            <w:tcW w:w="1300" w:type="dxa"/>
            <w:shd w:val="clear" w:color="auto" w:fill="BFBFBF" w:themeFill="background1" w:themeFillShade="B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B9BBE6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2030–2032</w:t>
            </w:r>
          </w:p>
        </w:tc>
        <w:tc>
          <w:tcPr>
            <w:tcW w:w="1300" w:type="dxa"/>
            <w:shd w:val="clear" w:color="auto" w:fill="BFBFBF" w:themeFill="background1" w:themeFillShade="B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6A2DF6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2033–2035</w:t>
            </w:r>
          </w:p>
        </w:tc>
        <w:tc>
          <w:tcPr>
            <w:tcW w:w="1560" w:type="dxa"/>
            <w:shd w:val="clear" w:color="auto" w:fill="BFBFBF" w:themeFill="background1" w:themeFillShade="B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72142E" w14:textId="1F63FD7F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300" w:type="dxa"/>
            <w:shd w:val="clear" w:color="auto" w:fill="BFBFBF" w:themeFill="background1" w:themeFillShade="B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7CEC13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Доля, %</w:t>
            </w:r>
          </w:p>
        </w:tc>
      </w:tr>
      <w:tr w:rsidR="002B1021" w:rsidRPr="00B55410" w14:paraId="2EF80BC1" w14:textId="77777777" w:rsidTr="007F5A14"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8C8F61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657386" w14:textId="4808A26A" w:rsidR="002B1021" w:rsidRPr="00B55410" w:rsidRDefault="002A37B7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="002B1021"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DBC1D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6759B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0AA9AD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16,6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1C410B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22,3%</w:t>
            </w:r>
          </w:p>
        </w:tc>
      </w:tr>
      <w:tr w:rsidR="002B1021" w:rsidRPr="00B55410" w14:paraId="22DE49CF" w14:textId="77777777" w:rsidTr="007F5A14"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E7ACE6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E0DFD3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F78D9F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10325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E2A257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10,6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7AE635" w14:textId="3AD9E9D2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14,</w:t>
            </w:r>
            <w:r w:rsidR="00FD1059"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%</w:t>
            </w:r>
          </w:p>
        </w:tc>
      </w:tr>
      <w:tr w:rsidR="002B1021" w:rsidRPr="00B55410" w14:paraId="672E180F" w14:textId="77777777" w:rsidTr="007F5A14"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C259C6" w14:textId="3FEBA2A3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Международные партнёры 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FAD705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17CFB5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881404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4BF4F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39,9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C1C15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53,6%</w:t>
            </w:r>
          </w:p>
        </w:tc>
      </w:tr>
      <w:tr w:rsidR="002B1021" w:rsidRPr="00B55410" w14:paraId="208981E8" w14:textId="77777777" w:rsidTr="007F5A14"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5DEDC2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Бизнес-сообщество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77246A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BCB095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CEEED7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AD761C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7,4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98FF5D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9,9%</w:t>
            </w:r>
          </w:p>
        </w:tc>
      </w:tr>
      <w:tr w:rsidR="002B1021" w:rsidRPr="00B55410" w14:paraId="1E340CD9" w14:textId="77777777" w:rsidTr="007F5A14"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96324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6D4F51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31,6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88BE33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25,9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F59A52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17,0</w:t>
            </w:r>
          </w:p>
        </w:tc>
        <w:tc>
          <w:tcPr>
            <w:tcW w:w="1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2E15EE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74,5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0C12A5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</w:tr>
    </w:tbl>
    <w:p w14:paraId="4CCB1B9D" w14:textId="4D7408FD" w:rsidR="002B1021" w:rsidRPr="00B55410" w:rsidRDefault="002B1021" w:rsidP="00E71388">
      <w:pPr>
        <w:spacing w:before="120" w:after="6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 xml:space="preserve">Таблица </w:t>
      </w:r>
      <w:r w:rsidR="007600FC"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>7</w:t>
      </w:r>
      <w:r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>. Структура финансирования НАП по направлениям мер</w:t>
      </w:r>
      <w:r w:rsidR="00CF64B7"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 xml:space="preserve"> (млрд. сомов)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2340"/>
        <w:gridCol w:w="2340"/>
      </w:tblGrid>
      <w:tr w:rsidR="002B1021" w:rsidRPr="00B55410" w14:paraId="27B2CDDF" w14:textId="77777777" w:rsidTr="00401B9B">
        <w:trPr>
          <w:tblHeader/>
        </w:trPr>
        <w:tc>
          <w:tcPr>
            <w:tcW w:w="4680" w:type="dxa"/>
            <w:shd w:val="clear" w:color="auto" w:fill="D9D9D9" w:themeFill="background1" w:themeFillShade="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EF42AF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Направление мер</w:t>
            </w:r>
          </w:p>
        </w:tc>
        <w:tc>
          <w:tcPr>
            <w:tcW w:w="2340" w:type="dxa"/>
            <w:shd w:val="clear" w:color="auto" w:fill="D9D9D9" w:themeFill="background1" w:themeFillShade="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DDF596" w14:textId="6C365B33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Объём</w:t>
            </w:r>
          </w:p>
        </w:tc>
        <w:tc>
          <w:tcPr>
            <w:tcW w:w="2340" w:type="dxa"/>
            <w:shd w:val="clear" w:color="auto" w:fill="D9D9D9" w:themeFill="background1" w:themeFillShade="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23564E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Доля, %</w:t>
            </w:r>
          </w:p>
        </w:tc>
      </w:tr>
      <w:tr w:rsidR="002B1021" w:rsidRPr="00B55410" w14:paraId="43B3C67B" w14:textId="77777777" w:rsidTr="00CF64B7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90AE32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Территориальные меры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7760E5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45,8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CD1BE3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61,5%</w:t>
            </w:r>
          </w:p>
        </w:tc>
      </w:tr>
      <w:tr w:rsidR="002B1021" w:rsidRPr="00B55410" w14:paraId="0499D95D" w14:textId="77777777" w:rsidTr="00CF64B7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D22F8D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Секторальные меры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73061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24,6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87D240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33,0%</w:t>
            </w:r>
          </w:p>
        </w:tc>
      </w:tr>
      <w:tr w:rsidR="002B1021" w:rsidRPr="00B55410" w14:paraId="48502E8D" w14:textId="77777777" w:rsidTr="00CF64B7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347EC8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Сквозные меры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F088C4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BB6CF9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5,5%</w:t>
            </w:r>
          </w:p>
        </w:tc>
      </w:tr>
      <w:tr w:rsidR="002B1021" w:rsidRPr="00B55410" w14:paraId="49EEB8BA" w14:textId="77777777" w:rsidTr="00CF64B7"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16BA7E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FD582D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74,5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2C9F7A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</w:tr>
    </w:tbl>
    <w:p w14:paraId="66319441" w14:textId="77777777" w:rsidR="002B1021" w:rsidRPr="00B55410" w:rsidRDefault="002B1021" w:rsidP="00E71388">
      <w:pPr>
        <w:spacing w:before="80" w:after="80" w:line="276" w:lineRule="auto"/>
        <w:rPr>
          <w:rFonts w:ascii="Times New Roman" w:hAnsi="Times New Roman" w:cs="Times New Roman"/>
        </w:rPr>
      </w:pPr>
    </w:p>
    <w:p w14:paraId="171175E8" w14:textId="77777777" w:rsidR="002B1021" w:rsidRPr="00B55410" w:rsidRDefault="002B1021" w:rsidP="00E71388">
      <w:pPr>
        <w:spacing w:before="200" w:after="80" w:line="276" w:lineRule="auto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b/>
          <w:bCs/>
        </w:rPr>
        <w:t>Международные партнёры и источники внешнего финансирования</w:t>
      </w:r>
    </w:p>
    <w:p w14:paraId="13E4F52A" w14:textId="2E2CABC4" w:rsidR="002B1021" w:rsidRPr="00B55410" w:rsidRDefault="005E7A8B" w:rsidP="002A4211">
      <w:pPr>
        <w:spacing w:before="80" w:after="80" w:line="276" w:lineRule="auto"/>
        <w:jc w:val="both"/>
        <w:rPr>
          <w:rFonts w:ascii="Times New Roman" w:eastAsia="Arial" w:hAnsi="Times New Roman" w:cs="Times New Roman"/>
        </w:rPr>
      </w:pPr>
      <w:r w:rsidRPr="00B55410">
        <w:rPr>
          <w:rFonts w:ascii="Times New Roman" w:eastAsia="Arial" w:hAnsi="Times New Roman" w:cs="Times New Roman"/>
        </w:rPr>
        <w:t xml:space="preserve">Международное финансирование составляет 53,6 процента совокупного объёма </w:t>
      </w:r>
      <w:r w:rsidR="000F2D8B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39,9 млрд. сомов из 74,5 млрд. сомов. Это одновременно возможность и риск: высокая зависимость от внешних источников означает, что замедление донорских потоков или задержка с подачей заявок напрямую угрожает исполнению НАП. Кыргызстан пока недоиспользует доступный объём международного климатического финансирования по сравнению со странами сопоставимого профиля уязвимости </w:t>
      </w:r>
      <w:r w:rsidR="000F2D8B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и это не вопрос нехватки средств в мире, а вопрос проектной готовности и институционального потенциала внутри страны. Устранение этого разрыва </w:t>
      </w:r>
      <w:r w:rsidR="000F2D8B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стратегическая задача ЦКФ: формирование качественного проектного портфеля, соответствующего </w:t>
      </w:r>
      <w:r w:rsidR="009F72BE" w:rsidRPr="00B55410">
        <w:rPr>
          <w:rFonts w:ascii="Times New Roman" w:eastAsia="Arial" w:hAnsi="Times New Roman" w:cs="Times New Roman"/>
        </w:rPr>
        <w:t xml:space="preserve">международным </w:t>
      </w:r>
      <w:r w:rsidRPr="00B55410">
        <w:rPr>
          <w:rFonts w:ascii="Times New Roman" w:eastAsia="Arial" w:hAnsi="Times New Roman" w:cs="Times New Roman"/>
        </w:rPr>
        <w:t>стандартам</w:t>
      </w:r>
      <w:r w:rsidR="009F72BE" w:rsidRPr="00B55410">
        <w:rPr>
          <w:rFonts w:ascii="Times New Roman" w:eastAsia="Arial" w:hAnsi="Times New Roman" w:cs="Times New Roman"/>
        </w:rPr>
        <w:t xml:space="preserve"> доноров</w:t>
      </w:r>
      <w:r w:rsidRPr="00B55410">
        <w:rPr>
          <w:rFonts w:ascii="Times New Roman" w:eastAsia="Arial" w:hAnsi="Times New Roman" w:cs="Times New Roman"/>
        </w:rPr>
        <w:t>, является условием мобилизации большей части запланированного внешнего финансирования.</w:t>
      </w:r>
    </w:p>
    <w:p w14:paraId="42FBEBB9" w14:textId="778417F8" w:rsidR="003B6B96" w:rsidRPr="00B55410" w:rsidRDefault="003B6B96" w:rsidP="002A4211">
      <w:pPr>
        <w:spacing w:before="80" w:after="8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Помимо традиционных климатических фондов, КР намерена обеспечить доступ к механизмам финансирования потерь и ущерба, учреждённым на </w:t>
      </w:r>
      <w:r w:rsidR="003B2844" w:rsidRPr="00B55410">
        <w:rPr>
          <w:rFonts w:ascii="Times New Roman" w:hAnsi="Times New Roman" w:cs="Times New Roman"/>
        </w:rPr>
        <w:t>КС-27 и КС-28 (Конференциях Сторон РКИК ООН, 2022 и 2023 годов)</w:t>
      </w:r>
      <w:r w:rsidRPr="00B55410">
        <w:rPr>
          <w:rFonts w:ascii="Times New Roman" w:hAnsi="Times New Roman" w:cs="Times New Roman"/>
        </w:rPr>
        <w:t>, для компенсации невозместимых климатических потерь — прежде всего в части катастрофических бедствий, превышающих расчётные параметры адаптационных мер, и поддержки вынужденного переселения.</w:t>
      </w:r>
    </w:p>
    <w:p w14:paraId="519E025B" w14:textId="77777777" w:rsidR="002B1021" w:rsidRPr="00B55410" w:rsidRDefault="002B1021" w:rsidP="00E71388">
      <w:pPr>
        <w:spacing w:before="80" w:after="80" w:line="276" w:lineRule="auto"/>
        <w:rPr>
          <w:rFonts w:ascii="Times New Roman" w:hAnsi="Times New Roman" w:cs="Times New Roman"/>
        </w:rPr>
      </w:pPr>
    </w:p>
    <w:p w14:paraId="35CD3C71" w14:textId="75DC54CA" w:rsidR="002B1021" w:rsidRPr="00B55410" w:rsidRDefault="002B1021" w:rsidP="00E71388">
      <w:pPr>
        <w:spacing w:before="120" w:after="6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 xml:space="preserve">Таблица </w:t>
      </w:r>
      <w:r w:rsidR="00694F7F"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>8</w:t>
      </w:r>
      <w:r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 xml:space="preserve">. </w:t>
      </w:r>
      <w:r w:rsidR="00192437"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>Предполагаем</w:t>
      </w:r>
      <w:r w:rsidR="001760F6"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>ые</w:t>
      </w:r>
      <w:r w:rsidR="00192437"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 xml:space="preserve"> м</w:t>
      </w:r>
      <w:r w:rsidRPr="00B55410">
        <w:rPr>
          <w:rFonts w:ascii="Times New Roman" w:eastAsia="Arial" w:hAnsi="Times New Roman" w:cs="Times New Roman"/>
          <w:i/>
          <w:iCs/>
          <w:sz w:val="20"/>
          <w:szCs w:val="20"/>
        </w:rPr>
        <w:t>еждународные партнёры и инструменты климатического финансирования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3760"/>
        <w:gridCol w:w="3000"/>
      </w:tblGrid>
      <w:tr w:rsidR="002B1021" w:rsidRPr="00B55410" w14:paraId="6832EBC6" w14:textId="77777777" w:rsidTr="008166CD">
        <w:trPr>
          <w:tblHeader/>
        </w:trPr>
        <w:tc>
          <w:tcPr>
            <w:tcW w:w="2600" w:type="dxa"/>
            <w:shd w:val="clear" w:color="auto" w:fill="D9D9D9" w:themeFill="background1" w:themeFillShade="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949DA9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Партнёр / Фонд</w:t>
            </w:r>
          </w:p>
        </w:tc>
        <w:tc>
          <w:tcPr>
            <w:tcW w:w="3760" w:type="dxa"/>
            <w:shd w:val="clear" w:color="auto" w:fill="D9D9D9" w:themeFill="background1" w:themeFillShade="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71115E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Приоритетные направления для КР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B42D19" w14:textId="77777777" w:rsidR="002B1021" w:rsidRPr="00B55410" w:rsidRDefault="002B1021" w:rsidP="00E7138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Основные инструменты</w:t>
            </w:r>
          </w:p>
        </w:tc>
      </w:tr>
      <w:tr w:rsidR="002B1021" w:rsidRPr="00B55410" w14:paraId="653CC81C" w14:textId="77777777" w:rsidTr="008166CD"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8C0704" w14:textId="50F3B43E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Зелёный климатический фонд)</w:t>
            </w:r>
          </w:p>
        </w:tc>
        <w:tc>
          <w:tcPr>
            <w:tcW w:w="3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F5D024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Адаптация, инфраструктура, экосистемы, раннее предупреждение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3EA496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Гранты, льготные кредиты</w:t>
            </w:r>
          </w:p>
        </w:tc>
      </w:tr>
      <w:tr w:rsidR="002B1021" w:rsidRPr="00B55410" w14:paraId="537E6E6C" w14:textId="77777777" w:rsidTr="008166CD"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D5CE29" w14:textId="646B1696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Глобальный экологический фонд </w:t>
            </w:r>
          </w:p>
        </w:tc>
        <w:tc>
          <w:tcPr>
            <w:tcW w:w="3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52DBA1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Биоразнообразие, водные ресурсы, экосистемные услуги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07612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Гранты</w:t>
            </w:r>
          </w:p>
        </w:tc>
      </w:tr>
      <w:tr w:rsidR="002B1021" w:rsidRPr="00B55410" w14:paraId="21E39CD1" w14:textId="77777777" w:rsidTr="008166CD"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5F15ED" w14:textId="30C2BA6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Азиатский банк развития </w:t>
            </w:r>
          </w:p>
        </w:tc>
        <w:tc>
          <w:tcPr>
            <w:tcW w:w="3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D90621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Инфраструктура, энергетика, городское развитие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CD0272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Кредиты, техническое содействие</w:t>
            </w:r>
          </w:p>
        </w:tc>
      </w:tr>
      <w:tr w:rsidR="002B1021" w:rsidRPr="00B55410" w14:paraId="789EFC82" w14:textId="77777777" w:rsidTr="008166CD"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3C9C1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Всемирный банк</w:t>
            </w:r>
          </w:p>
        </w:tc>
        <w:tc>
          <w:tcPr>
            <w:tcW w:w="3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5FC410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Вода, транспорт, сельское хозяйство, аналитика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15036" w14:textId="521586BC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Кредиты, гранты, тех</w:t>
            </w:r>
            <w:r w:rsidR="00AA125A"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ническое </w:t>
            </w: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содействие</w:t>
            </w:r>
          </w:p>
        </w:tc>
      </w:tr>
      <w:tr w:rsidR="002B1021" w:rsidRPr="00B55410" w14:paraId="3F630BDD" w14:textId="77777777" w:rsidTr="008166CD"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9FFB7" w14:textId="1D5BB388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Е</w:t>
            </w:r>
            <w:r w:rsidR="00C626A1"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вразийский банк реконструкции и развития</w:t>
            </w:r>
          </w:p>
        </w:tc>
        <w:tc>
          <w:tcPr>
            <w:tcW w:w="3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3C5F4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Зелёная экономика, энергоэффективность, городская инфраструктура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2DFD81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Кредиты, ГЧП</w:t>
            </w:r>
          </w:p>
        </w:tc>
      </w:tr>
      <w:tr w:rsidR="002B1021" w:rsidRPr="00B55410" w14:paraId="57FF2859" w14:textId="77777777" w:rsidTr="008166CD"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AFA7F" w14:textId="11DBF355" w:rsidR="002B1021" w:rsidRPr="00B55410" w:rsidRDefault="00095200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Институты ООН</w:t>
            </w:r>
          </w:p>
        </w:tc>
        <w:tc>
          <w:tcPr>
            <w:tcW w:w="3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F8B27A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Кадровый потенциал, методология, секторальные проекты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E3D214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Техническое содействие, гранты</w:t>
            </w:r>
          </w:p>
        </w:tc>
      </w:tr>
      <w:tr w:rsidR="002B1021" w:rsidRPr="00B55410" w14:paraId="6AE708C5" w14:textId="77777777" w:rsidTr="008166CD"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BBCB80" w14:textId="38337B28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Двусторонние партнёры</w:t>
            </w:r>
          </w:p>
        </w:tc>
        <w:tc>
          <w:tcPr>
            <w:tcW w:w="3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7AE04B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Кадры, технологии, экосистемы, сельское хозяйство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FB5B36" w14:textId="77777777" w:rsidR="002B1021" w:rsidRPr="00B55410" w:rsidRDefault="002B1021" w:rsidP="00E713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410">
              <w:rPr>
                <w:rFonts w:ascii="Times New Roman" w:eastAsia="Arial" w:hAnsi="Times New Roman" w:cs="Times New Roman"/>
                <w:sz w:val="20"/>
                <w:szCs w:val="20"/>
              </w:rPr>
              <w:t>Гранты, техническое содействие</w:t>
            </w:r>
          </w:p>
        </w:tc>
      </w:tr>
    </w:tbl>
    <w:p w14:paraId="3C486BD2" w14:textId="77777777" w:rsidR="002B1021" w:rsidRPr="00B55410" w:rsidRDefault="002B1021" w:rsidP="00E71388">
      <w:pPr>
        <w:spacing w:before="80" w:after="80" w:line="276" w:lineRule="auto"/>
        <w:rPr>
          <w:rFonts w:ascii="Times New Roman" w:hAnsi="Times New Roman" w:cs="Times New Roman"/>
        </w:rPr>
      </w:pPr>
    </w:p>
    <w:p w14:paraId="415D33AD" w14:textId="77777777" w:rsidR="002B1021" w:rsidRPr="00B55410" w:rsidRDefault="002B1021" w:rsidP="00E71388">
      <w:pPr>
        <w:spacing w:before="200" w:after="80" w:line="276" w:lineRule="auto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b/>
          <w:bCs/>
        </w:rPr>
        <w:t>Инструменты финансирования</w:t>
      </w:r>
    </w:p>
    <w:p w14:paraId="1447007E" w14:textId="6857008C" w:rsidR="00E21D49" w:rsidRPr="00B55410" w:rsidRDefault="00E21D49" w:rsidP="002A4211">
      <w:pPr>
        <w:spacing w:before="200" w:after="80" w:line="276" w:lineRule="auto"/>
        <w:jc w:val="both"/>
        <w:rPr>
          <w:rFonts w:ascii="Times New Roman" w:eastAsia="Arial" w:hAnsi="Times New Roman" w:cs="Times New Roman"/>
        </w:rPr>
      </w:pPr>
      <w:r w:rsidRPr="00B55410">
        <w:rPr>
          <w:rFonts w:ascii="Times New Roman" w:eastAsia="Arial" w:hAnsi="Times New Roman" w:cs="Times New Roman"/>
        </w:rPr>
        <w:t xml:space="preserve">Финансовая архитектура НАП предполагает последовательное расширение инструментов по мере роста институционального потенциала. На первом этапе (2026–2029) основу составляют гранты для институциональных мер и льготные кредиты для капиталоёмкой инфраструктуры. На втором и третьем этапах подключаются смешанное финансирование и гарантийные механизмы для снижения рисков частных инвесторов, зелёные облигации и климатические ценные бумаги, ГЧП для крупных инфраструктурных проектов. Параллельно развиваются инструменты для уязвимых групп </w:t>
      </w:r>
      <w:r w:rsidR="007B4925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климатический лизинг, льготное микрокредитование, агрострахование и налоговые льготы для застройщиков, соблюдающих климатические строительные стандарты. Логика проста: начинать с инструментов, не требующих развитых рынков капитала, и последовательно усложнять архитектуру по мере её становления.</w:t>
      </w:r>
    </w:p>
    <w:p w14:paraId="5CA64F94" w14:textId="2EC08983" w:rsidR="00C46D3E" w:rsidRPr="00B55410" w:rsidRDefault="00C46D3E" w:rsidP="002A4211">
      <w:pPr>
        <w:spacing w:before="200" w:after="80" w:line="276" w:lineRule="auto"/>
        <w:jc w:val="both"/>
        <w:rPr>
          <w:rFonts w:ascii="Times New Roman" w:eastAsia="Arial" w:hAnsi="Times New Roman" w:cs="Times New Roman"/>
        </w:rPr>
      </w:pPr>
      <w:r w:rsidRPr="00B55410">
        <w:rPr>
          <w:rFonts w:ascii="Times New Roman" w:eastAsia="Arial" w:hAnsi="Times New Roman" w:cs="Times New Roman"/>
        </w:rPr>
        <w:t>В целях обеспечения доступа местных сообществ к адаптационному финансированию НАП предусматривает создание Фонда климатической устойчивости сообществ (ФКУС) как механизма малых грантов для айыл</w:t>
      </w:r>
      <w:r w:rsidR="00B75AA3" w:rsidRPr="00B55410">
        <w:rPr>
          <w:rFonts w:ascii="Times New Roman" w:eastAsia="Arial" w:hAnsi="Times New Roman" w:cs="Times New Roman"/>
        </w:rPr>
        <w:t>ь</w:t>
      </w:r>
      <w:r w:rsidRPr="00B55410">
        <w:rPr>
          <w:rFonts w:ascii="Times New Roman" w:eastAsia="Arial" w:hAnsi="Times New Roman" w:cs="Times New Roman"/>
        </w:rPr>
        <w:t>ных аймаков и местных общин в зонах высокого климатического риска. ФКУС функционирует на базе ЦКФ и предоставляет целевые гранты объёмом до 500 тыс</w:t>
      </w:r>
      <w:r w:rsidR="003F0F14" w:rsidRPr="00B55410">
        <w:rPr>
          <w:rFonts w:ascii="Times New Roman" w:eastAsia="Arial" w:hAnsi="Times New Roman" w:cs="Times New Roman"/>
        </w:rPr>
        <w:t>.</w:t>
      </w:r>
      <w:r w:rsidRPr="00B55410">
        <w:rPr>
          <w:rFonts w:ascii="Times New Roman" w:eastAsia="Arial" w:hAnsi="Times New Roman" w:cs="Times New Roman"/>
        </w:rPr>
        <w:t xml:space="preserve"> сомов на локальные адаптационные меры </w:t>
      </w:r>
      <w:r w:rsidR="00C73BFB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укрепление водозаборных сооружений, закрепление склонов, восстановление пастбищ, создание локальных систем оповещения. Приоритет при распределении грантов отдаётся высокогорным, удалённым и сезонно изолируемым населённым пунктам, а также сообществам с высокой долей женщин-глав домохозяйств и людей с инвалидностью. Первоначальная капитализация ФКУС осуществляется за счёт средств партнёров по развитию; после 2029 года предусматривается постепенный переход на долевое финансирование из </w:t>
      </w:r>
      <w:r w:rsidR="00F30FF4" w:rsidRPr="00B55410">
        <w:rPr>
          <w:rFonts w:ascii="Times New Roman" w:eastAsia="Arial" w:hAnsi="Times New Roman" w:cs="Times New Roman"/>
        </w:rPr>
        <w:t xml:space="preserve">республиканского и </w:t>
      </w:r>
      <w:r w:rsidRPr="00B55410">
        <w:rPr>
          <w:rFonts w:ascii="Times New Roman" w:eastAsia="Arial" w:hAnsi="Times New Roman" w:cs="Times New Roman"/>
        </w:rPr>
        <w:t>местных бюджетов.</w:t>
      </w:r>
    </w:p>
    <w:p w14:paraId="673E8D11" w14:textId="249F748D" w:rsidR="002B1021" w:rsidRPr="00B55410" w:rsidRDefault="002B1021" w:rsidP="002A4211">
      <w:pPr>
        <w:spacing w:before="200" w:after="8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b/>
          <w:bCs/>
        </w:rPr>
        <w:t>Барьеры и условия для привлечения финансирования</w:t>
      </w:r>
    </w:p>
    <w:p w14:paraId="65B6A023" w14:textId="338A5CD3" w:rsidR="002B1021" w:rsidRPr="00B55410" w:rsidRDefault="002B1021" w:rsidP="002A4211">
      <w:pPr>
        <w:spacing w:before="80" w:after="8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</w:rPr>
        <w:t xml:space="preserve">Основными барьерами для мобилизации климатического финансирования являются: недостаточная проектная готовность </w:t>
      </w:r>
      <w:r w:rsidR="004F2B59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дефицит качественно подготовленных проектных предложений, соответствующих требованиям международных фондов; ограниченный кадровый потенциал в области климатического финансирования и управления проектами; отсутствие специального законодательства об адаптации к изменению климата; слабая межведомственная координация при формировании общего проектного портфеля; ограниченный доступ к залоговому имуществу у наиболее уязвимых групп </w:t>
      </w:r>
      <w:r w:rsidR="007276ED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малых фермерских хозяйств, женщин-предпринимателей и сельских общин.</w:t>
      </w:r>
    </w:p>
    <w:p w14:paraId="2A2A4C30" w14:textId="3567113F" w:rsidR="002B1021" w:rsidRPr="00B55410" w:rsidRDefault="002B1021" w:rsidP="002A4211">
      <w:pPr>
        <w:spacing w:before="80" w:after="8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</w:rPr>
        <w:t xml:space="preserve">Для устранения этих барьеров НАП предусматривает: наращивание потенциала ЦКФ как исполнительного и реализующего агентства по климатическим проектам; создание единого реестра климатических проектов с документацией по </w:t>
      </w:r>
      <w:r w:rsidR="008C5747" w:rsidRPr="00B55410">
        <w:rPr>
          <w:rFonts w:ascii="Times New Roman" w:eastAsia="Arial" w:hAnsi="Times New Roman" w:cs="Times New Roman"/>
        </w:rPr>
        <w:t>ме</w:t>
      </w:r>
      <w:r w:rsidR="00DB7137" w:rsidRPr="00B55410">
        <w:rPr>
          <w:rFonts w:ascii="Times New Roman" w:eastAsia="Arial" w:hAnsi="Times New Roman" w:cs="Times New Roman"/>
        </w:rPr>
        <w:t xml:space="preserve">ждународным </w:t>
      </w:r>
      <w:r w:rsidRPr="00B55410">
        <w:rPr>
          <w:rFonts w:ascii="Times New Roman" w:eastAsia="Arial" w:hAnsi="Times New Roman" w:cs="Times New Roman"/>
        </w:rPr>
        <w:t>стандартам</w:t>
      </w:r>
      <w:r w:rsidR="00DB7137" w:rsidRPr="00B55410">
        <w:rPr>
          <w:rFonts w:ascii="Times New Roman" w:eastAsia="Arial" w:hAnsi="Times New Roman" w:cs="Times New Roman"/>
        </w:rPr>
        <w:t xml:space="preserve"> доноров</w:t>
      </w:r>
      <w:r w:rsidRPr="00B55410">
        <w:rPr>
          <w:rFonts w:ascii="Times New Roman" w:eastAsia="Arial" w:hAnsi="Times New Roman" w:cs="Times New Roman"/>
        </w:rPr>
        <w:t xml:space="preserve">; введение климатического скрининга государственных инвестиционных проектов как обязательного условия бюджетного финансирования; развитие специализированных финансовых продуктов для уязвимых групп </w:t>
      </w:r>
      <w:r w:rsidR="00060885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лизинг, льготное микрокредитование, климатическое страхование.</w:t>
      </w:r>
    </w:p>
    <w:p w14:paraId="33B98F60" w14:textId="77777777" w:rsidR="002B1021" w:rsidRPr="00B55410" w:rsidRDefault="002B1021" w:rsidP="002A4211">
      <w:pPr>
        <w:spacing w:before="200" w:after="8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  <w:b/>
          <w:bCs/>
        </w:rPr>
        <w:t>Механизм приоритизации при дефиците ресурсов</w:t>
      </w:r>
    </w:p>
    <w:p w14:paraId="70BE29B8" w14:textId="42D69DAB" w:rsidR="002B1021" w:rsidRPr="00B55410" w:rsidRDefault="002B1021" w:rsidP="002A4211">
      <w:pPr>
        <w:spacing w:before="80" w:after="80"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eastAsia="Arial" w:hAnsi="Times New Roman" w:cs="Times New Roman"/>
        </w:rPr>
        <w:t xml:space="preserve">Первоочередному финансированию из республиканского бюджета подлежат мероприятия, направленные на защиту жизни и здоровья населения, предотвращение катастрофического ущерба инфраструктуре и поддержание работоспособности систем жизнеобеспечения. Вторую очередь составляют мероприятия с высоким соотношением предотвращённого ущерба к стоимости реализации, подтверждённым данными оценок уязвимости. Третью </w:t>
      </w:r>
      <w:r w:rsidR="00933A7B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eastAsia="Arial" w:hAnsi="Times New Roman" w:cs="Times New Roman"/>
        </w:rPr>
        <w:t xml:space="preserve"> мероприятия институционального и методического характера, создающие условия для масштабирования адаптации. При сокращении объёма внешнего финансирования МПРЭТН</w:t>
      </w:r>
      <w:r w:rsidR="002A2EF0" w:rsidRPr="00B55410">
        <w:rPr>
          <w:rFonts w:ascii="Times New Roman" w:eastAsia="Arial" w:hAnsi="Times New Roman" w:cs="Times New Roman"/>
        </w:rPr>
        <w:t xml:space="preserve"> КР</w:t>
      </w:r>
      <w:r w:rsidRPr="00B55410">
        <w:rPr>
          <w:rFonts w:ascii="Times New Roman" w:eastAsia="Arial" w:hAnsi="Times New Roman" w:cs="Times New Roman"/>
        </w:rPr>
        <w:t xml:space="preserve"> совместно с Министерством финансов </w:t>
      </w:r>
      <w:r w:rsidR="002A2EF0" w:rsidRPr="00B55410">
        <w:rPr>
          <w:rFonts w:ascii="Times New Roman" w:eastAsia="Arial" w:hAnsi="Times New Roman" w:cs="Times New Roman"/>
        </w:rPr>
        <w:t>КР</w:t>
      </w:r>
      <w:r w:rsidR="00F65AEF" w:rsidRPr="00B55410">
        <w:rPr>
          <w:rFonts w:ascii="Times New Roman" w:eastAsia="Arial" w:hAnsi="Times New Roman" w:cs="Times New Roman"/>
        </w:rPr>
        <w:t xml:space="preserve"> </w:t>
      </w:r>
      <w:r w:rsidRPr="00B55410">
        <w:rPr>
          <w:rFonts w:ascii="Times New Roman" w:eastAsia="Arial" w:hAnsi="Times New Roman" w:cs="Times New Roman"/>
        </w:rPr>
        <w:t>ежегодно формирует скорректированный перечень первоочередных мероприятий с сохранением неизменного финансирования по трём флагманским целевым ориентирам верхнего уровня.</w:t>
      </w:r>
    </w:p>
    <w:p w14:paraId="19F29911" w14:textId="77777777" w:rsidR="00507D3E" w:rsidRPr="00B55410" w:rsidRDefault="00507D3E" w:rsidP="002A4211">
      <w:pPr>
        <w:spacing w:line="276" w:lineRule="auto"/>
        <w:jc w:val="both"/>
        <w:rPr>
          <w:rFonts w:ascii="Times New Roman" w:hAnsi="Times New Roman" w:cs="Times New Roman"/>
        </w:rPr>
      </w:pPr>
    </w:p>
    <w:p w14:paraId="0AE6EA89" w14:textId="77777777" w:rsidR="00BD788E" w:rsidRPr="00B55410" w:rsidRDefault="00BD788E" w:rsidP="002A4211">
      <w:pPr>
        <w:pStyle w:val="2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3" w:name="_Toc236175819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6.5. Мониторинг, оценка, отчетность и обновление НАП</w:t>
      </w:r>
      <w:bookmarkEnd w:id="33"/>
    </w:p>
    <w:p w14:paraId="57C03693" w14:textId="5744224D" w:rsidR="00906CFF" w:rsidRPr="00B55410" w:rsidRDefault="00906CFF" w:rsidP="002A4211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Мониторинг и оценка реализации НАП являются обязательной частью системы государственного управления адаптацией. </w:t>
      </w:r>
      <w:r w:rsidR="00525C82" w:rsidRPr="00B55410">
        <w:rPr>
          <w:rFonts w:ascii="Times New Roman" w:hAnsi="Times New Roman" w:cs="Times New Roman"/>
        </w:rPr>
        <w:t xml:space="preserve">Система мониторинга и оценки НАП охватывает четыре уровня: воздействие (изменения в устойчивости населения, территорий и хозяйственных систем), результаты (адаптационные эффекты по трём группам приоритетов), процессы (работоспособность механизмов координации и финансирования) и мероприятия (факт выполнения конкретных действий). Измерение только последнего уровня </w:t>
      </w:r>
      <w:r w:rsidR="00507BFF" w:rsidRPr="00B55410">
        <w:rPr>
          <w:rFonts w:ascii="Times New Roman" w:hAnsi="Times New Roman" w:cs="Times New Roman"/>
        </w:rPr>
        <w:t>–</w:t>
      </w:r>
      <w:r w:rsidR="00525C82" w:rsidRPr="00B55410">
        <w:rPr>
          <w:rFonts w:ascii="Times New Roman" w:hAnsi="Times New Roman" w:cs="Times New Roman"/>
        </w:rPr>
        <w:t xml:space="preserve"> ловушка, в которую попадают большинство адаптационных планов: мероприятия выполнены, уязвимость не снижена.</w:t>
      </w:r>
    </w:p>
    <w:p w14:paraId="03FA9713" w14:textId="45D35051" w:rsidR="00906CFF" w:rsidRPr="00B55410" w:rsidRDefault="00E7251F" w:rsidP="002A4211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3AB15CCF" wp14:editId="7B5CE828">
            <wp:simplePos x="0" y="0"/>
            <wp:positionH relativeFrom="margin">
              <wp:posOffset>-1270</wp:posOffset>
            </wp:positionH>
            <wp:positionV relativeFrom="paragraph">
              <wp:posOffset>1467485</wp:posOffset>
            </wp:positionV>
            <wp:extent cx="5759450" cy="4452620"/>
            <wp:effectExtent l="0" t="0" r="0" b="5080"/>
            <wp:wrapTopAndBottom/>
            <wp:docPr id="110533008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CFF" w:rsidRPr="00B55410">
        <w:rPr>
          <w:rFonts w:ascii="Times New Roman" w:hAnsi="Times New Roman" w:cs="Times New Roman"/>
        </w:rPr>
        <w:t>Первичный мониторинг осуществляют ответственные исполнители. Отраслевые органы ведут ведомственный мониторинг по закреплённым направлениям. Областной уровень консолидирует информацию по территориальным адаптационным планам, включая данные от районов и айыльных аймаков. Уполномоченный государственный орган и ЦКФ обеспечивают аналитическую обработку данных и подготовку материалов для Координационного совета.</w:t>
      </w:r>
    </w:p>
    <w:p w14:paraId="30257B23" w14:textId="524EB365" w:rsidR="00135085" w:rsidRPr="00B55410" w:rsidRDefault="00135085" w:rsidP="00854851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5410">
        <w:rPr>
          <w:rFonts w:ascii="Times New Roman" w:hAnsi="Times New Roman" w:cs="Times New Roman"/>
          <w:i/>
          <w:iCs/>
          <w:sz w:val="20"/>
          <w:szCs w:val="20"/>
        </w:rPr>
        <w:t xml:space="preserve">Вставка </w:t>
      </w:r>
      <w:r w:rsidR="00854851" w:rsidRPr="00B55410">
        <w:rPr>
          <w:rFonts w:ascii="Times New Roman" w:hAnsi="Times New Roman" w:cs="Times New Roman"/>
          <w:i/>
          <w:iCs/>
          <w:sz w:val="20"/>
          <w:szCs w:val="20"/>
        </w:rPr>
        <w:t>16. Ключевые индикаторы мониторинга и оценки</w:t>
      </w:r>
    </w:p>
    <w:p w14:paraId="3F825612" w14:textId="5842E373" w:rsidR="00B83029" w:rsidRPr="00B55410" w:rsidRDefault="00DF2B82" w:rsidP="002A4211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Обязательным условием функционирования системы мониторинга является наличие базовых значений по каждому индикатору приложений 1–3</w:t>
      </w:r>
      <w:r w:rsidR="00555CE3" w:rsidRPr="00B55410">
        <w:rPr>
          <w:rFonts w:ascii="Times New Roman" w:hAnsi="Times New Roman" w:cs="Times New Roman"/>
        </w:rPr>
        <w:t xml:space="preserve"> </w:t>
      </w:r>
      <w:r w:rsidR="00555CE3" w:rsidRPr="00B55410">
        <w:rPr>
          <w:rFonts w:ascii="Times New Roman" w:eastAsia="Arial" w:hAnsi="Times New Roman" w:cs="Times New Roman"/>
          <w:color w:val="000000"/>
        </w:rPr>
        <w:t>(Планы мероприятий по реализации НАП)</w:t>
      </w:r>
      <w:r w:rsidRPr="00B55410">
        <w:rPr>
          <w:rFonts w:ascii="Times New Roman" w:hAnsi="Times New Roman" w:cs="Times New Roman"/>
        </w:rPr>
        <w:t>. Базовые значения устанавливаются ответственными органами до начала первого отчётного периода (не позднее I квартала 2027 года) и фиксируются в реестре индикаторов НАП. До установления базовых значений мониторинг ведётся в режиме качественной оценки выполнения мероприятий. Индикаторы, базовые значения которых не установлены в установленный срок, отражаются в ежегодном отчёте о реализации НАП как незакрытые методические пробелы с указанием ответственного органа и нового срока заполнения.</w:t>
      </w:r>
    </w:p>
    <w:p w14:paraId="062CC3CA" w14:textId="77777777" w:rsidR="00906CFF" w:rsidRPr="00B55410" w:rsidRDefault="00906CFF" w:rsidP="002A4211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Ежегодный обзор реализации НАП используется для оценки хода исполнения, выявления ограничений и уточнения приоритетов. В течение периода действия НАП проводится промежуточная оценка, по завершении – итоговая. Результаты мониторинга и оценки применяются для обновления проектного портфеля, корректировки индикаторов, перераспределения ресурсов и уточнения механизмов реализации. Отчётность по НАП обеспечивает связь между внутренним управленческим циклом, национальной климатической отчётностью, включая двухгодичные доклады о транспарентности и ОНУВ, и международными обязательствами Кыргызской Республики.</w:t>
      </w:r>
    </w:p>
    <w:p w14:paraId="7E5FC84A" w14:textId="77777777" w:rsidR="00F34B5A" w:rsidRPr="00B55410" w:rsidRDefault="00F34B5A" w:rsidP="002A4211">
      <w:pPr>
        <w:spacing w:line="276" w:lineRule="auto"/>
        <w:jc w:val="both"/>
        <w:rPr>
          <w:rFonts w:ascii="Times New Roman" w:hAnsi="Times New Roman" w:cs="Times New Roman"/>
        </w:rPr>
      </w:pPr>
    </w:p>
    <w:p w14:paraId="3B93A9A8" w14:textId="77777777" w:rsidR="00BD788E" w:rsidRPr="00B55410" w:rsidRDefault="00BD788E" w:rsidP="002A4211">
      <w:pPr>
        <w:pStyle w:val="2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4" w:name="_Toc236175820"/>
      <w:r w:rsidRPr="00B55410">
        <w:rPr>
          <w:rFonts w:ascii="Times New Roman" w:hAnsi="Times New Roman" w:cs="Times New Roman"/>
          <w:b/>
          <w:bCs/>
          <w:color w:val="auto"/>
          <w:sz w:val="28"/>
          <w:szCs w:val="28"/>
        </w:rPr>
        <w:t>6.6. Заключительные положения</w:t>
      </w:r>
      <w:bookmarkEnd w:id="34"/>
    </w:p>
    <w:p w14:paraId="2AE065BA" w14:textId="597435A7" w:rsidR="006D07C4" w:rsidRPr="00B55410" w:rsidRDefault="006D07C4" w:rsidP="002A4211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Настоящая рамка реализации определяет обязательные организационные, финансовые и процедурные условия исполнения Национального адаптационного плана. Реализация НАП рассматривается как </w:t>
      </w:r>
      <w:r w:rsidR="005B045D" w:rsidRPr="00B55410">
        <w:rPr>
          <w:rFonts w:ascii="Times New Roman" w:hAnsi="Times New Roman" w:cs="Times New Roman"/>
        </w:rPr>
        <w:t xml:space="preserve">живой управленческий инструмент: он будет корректироваться по мере накопления данных мониторинга, изменения климатических рисков и появления новых решений. Неизменным остаётся одно </w:t>
      </w:r>
      <w:r w:rsidR="00D95B4D" w:rsidRPr="00B55410">
        <w:rPr>
          <w:rFonts w:ascii="Times New Roman" w:hAnsi="Times New Roman" w:cs="Times New Roman"/>
        </w:rPr>
        <w:t xml:space="preserve">– </w:t>
      </w:r>
      <w:r w:rsidR="005B045D" w:rsidRPr="00B55410">
        <w:rPr>
          <w:rFonts w:ascii="Times New Roman" w:hAnsi="Times New Roman" w:cs="Times New Roman"/>
        </w:rPr>
        <w:t>направление: снижение климатической уязвимости страны как системная государственная задача, а не как набор проектов.</w:t>
      </w:r>
    </w:p>
    <w:p w14:paraId="7DAB6649" w14:textId="77777777" w:rsidR="006D07C4" w:rsidRPr="00B55410" w:rsidRDefault="006D07C4" w:rsidP="002A4211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>Сохранение архитектуры НАП не исключает уточнения механизмов его исполнения по мере накопления практического опыта, результатов мониторинга и появления новых данных о климатических рисках. Обязательным элементом реализации является наличие и функционирование территориальных адаптационных планов по всем областям как основного механизма доведения адаптационной политики до уровня конкретных территорий, инфраструктуры и населения.</w:t>
      </w:r>
    </w:p>
    <w:p w14:paraId="337FF6EE" w14:textId="75A39C89" w:rsidR="00B83029" w:rsidRPr="00B55410" w:rsidRDefault="00DF2B82" w:rsidP="002A4211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К моменту принятия настоящего НАП территориальные адаптационные планы разработаны для Баткенской, Джалал-Абадской и Ошской областей. Для обеспечения полного территориального охвата устанавливается следующая дорожная карта разработки </w:t>
      </w:r>
      <w:r w:rsidR="004B262C" w:rsidRPr="00B55410">
        <w:rPr>
          <w:rFonts w:ascii="Times New Roman" w:hAnsi="Times New Roman" w:cs="Times New Roman"/>
        </w:rPr>
        <w:t>территориальных планов</w:t>
      </w:r>
      <w:r w:rsidRPr="00B55410">
        <w:rPr>
          <w:rFonts w:ascii="Times New Roman" w:hAnsi="Times New Roman" w:cs="Times New Roman"/>
        </w:rPr>
        <w:t xml:space="preserve"> по оставшимся четырём областям: Иссык-Кульская и Нарынская области </w:t>
      </w:r>
      <w:r w:rsidR="00543FE3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до конца 2026 года; Таласская и Чуйская области (включая города Бишкек и Ош) </w:t>
      </w:r>
      <w:r w:rsidR="00543FE3" w:rsidRPr="00B55410">
        <w:rPr>
          <w:rFonts w:ascii="Times New Roman" w:hAnsi="Times New Roman" w:cs="Times New Roman"/>
        </w:rPr>
        <w:t>–</w:t>
      </w:r>
      <w:r w:rsidRPr="00B55410">
        <w:rPr>
          <w:rFonts w:ascii="Times New Roman" w:hAnsi="Times New Roman" w:cs="Times New Roman"/>
        </w:rPr>
        <w:t xml:space="preserve"> до конца 2027 года. Ответственность за организацию разработки ТАП возлагается на Министерство природных ресурсов, экологии и технического надзора совместно с соответствующими областными государственными администрациями при методической поддержке партнёров по развитию. До момента утверждения ТАП для указанных областей их адаптационные приоритеты реализуются через секторальные </w:t>
      </w:r>
      <w:r w:rsidR="006012D0" w:rsidRPr="00B55410">
        <w:rPr>
          <w:rFonts w:ascii="Times New Roman" w:hAnsi="Times New Roman" w:cs="Times New Roman"/>
        </w:rPr>
        <w:t xml:space="preserve">и территориальные </w:t>
      </w:r>
      <w:r w:rsidRPr="00B55410">
        <w:rPr>
          <w:rFonts w:ascii="Times New Roman" w:hAnsi="Times New Roman" w:cs="Times New Roman"/>
        </w:rPr>
        <w:t xml:space="preserve">мероприятия приложений 2 и 3 </w:t>
      </w:r>
      <w:r w:rsidR="0068044B" w:rsidRPr="00B55410">
        <w:rPr>
          <w:rFonts w:ascii="Times New Roman" w:eastAsia="Arial" w:hAnsi="Times New Roman" w:cs="Times New Roman"/>
          <w:color w:val="000000"/>
        </w:rPr>
        <w:t>(Планы мероприятий по реализации НАП)</w:t>
      </w:r>
      <w:r w:rsidRPr="00B55410">
        <w:rPr>
          <w:rFonts w:ascii="Times New Roman" w:hAnsi="Times New Roman" w:cs="Times New Roman"/>
        </w:rPr>
        <w:t>.</w:t>
      </w:r>
    </w:p>
    <w:p w14:paraId="4F30DE67" w14:textId="49FA6A68" w:rsidR="006D07C4" w:rsidRPr="00B55410" w:rsidRDefault="006D07C4" w:rsidP="002A4211">
      <w:pPr>
        <w:spacing w:line="276" w:lineRule="auto"/>
        <w:jc w:val="both"/>
        <w:rPr>
          <w:rFonts w:ascii="Times New Roman" w:hAnsi="Times New Roman" w:cs="Times New Roman"/>
        </w:rPr>
      </w:pPr>
      <w:r w:rsidRPr="00B55410">
        <w:rPr>
          <w:rFonts w:ascii="Times New Roman" w:hAnsi="Times New Roman" w:cs="Times New Roman"/>
        </w:rPr>
        <w:t xml:space="preserve">Конечный результат реализации НАП </w:t>
      </w:r>
      <w:r w:rsidR="005B3E96" w:rsidRPr="00B55410">
        <w:rPr>
          <w:rFonts w:ascii="Times New Roman" w:hAnsi="Times New Roman" w:cs="Times New Roman"/>
        </w:rPr>
        <w:t>зависит от</w:t>
      </w:r>
      <w:r w:rsidRPr="00B55410">
        <w:rPr>
          <w:rFonts w:ascii="Times New Roman" w:hAnsi="Times New Roman" w:cs="Times New Roman"/>
        </w:rPr>
        <w:t xml:space="preserve"> качеств</w:t>
      </w:r>
      <w:r w:rsidR="005B3E96" w:rsidRPr="00B55410">
        <w:rPr>
          <w:rFonts w:ascii="Times New Roman" w:hAnsi="Times New Roman" w:cs="Times New Roman"/>
        </w:rPr>
        <w:t>а и глубины</w:t>
      </w:r>
      <w:r w:rsidRPr="00B55410">
        <w:rPr>
          <w:rFonts w:ascii="Times New Roman" w:hAnsi="Times New Roman" w:cs="Times New Roman"/>
        </w:rPr>
        <w:t xml:space="preserve"> встроенности адаптации в систему государственного планирования, финансирования и управления – и тем, насколько принимаемые решения повышают устойчивость населения, хозяйства и природных систем Кыргызской Республики к изменению климата.</w:t>
      </w:r>
    </w:p>
    <w:sectPr w:rsidR="006D07C4" w:rsidRPr="00B55410" w:rsidSect="00C2364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2D1C0" w14:textId="77777777" w:rsidR="00DF2B82" w:rsidRDefault="00DF2B82" w:rsidP="001B170C">
      <w:pPr>
        <w:spacing w:after="0" w:line="240" w:lineRule="auto"/>
      </w:pPr>
      <w:r>
        <w:separator/>
      </w:r>
    </w:p>
  </w:endnote>
  <w:endnote w:type="continuationSeparator" w:id="0">
    <w:p w14:paraId="50873799" w14:textId="77777777" w:rsidR="00DF2B82" w:rsidRDefault="00DF2B82" w:rsidP="001B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4BC3A" w14:textId="77777777" w:rsidR="00DF2B82" w:rsidRDefault="00DF2B82" w:rsidP="001B170C">
      <w:pPr>
        <w:spacing w:after="0" w:line="240" w:lineRule="auto"/>
      </w:pPr>
      <w:r>
        <w:separator/>
      </w:r>
    </w:p>
  </w:footnote>
  <w:footnote w:type="continuationSeparator" w:id="0">
    <w:p w14:paraId="492C7E83" w14:textId="77777777" w:rsidR="00DF2B82" w:rsidRDefault="00DF2B82" w:rsidP="001B170C">
      <w:pPr>
        <w:spacing w:after="0" w:line="240" w:lineRule="auto"/>
      </w:pPr>
      <w:r>
        <w:continuationSeparator/>
      </w:r>
    </w:p>
  </w:footnote>
  <w:footnote w:id="1">
    <w:p w14:paraId="5ABBA8FD" w14:textId="77777777" w:rsidR="00820474" w:rsidRPr="003E5931" w:rsidRDefault="00820474" w:rsidP="00820474">
      <w:pPr>
        <w:pStyle w:val="af5"/>
        <w:rPr>
          <w:lang w:val="en-US"/>
        </w:rPr>
      </w:pPr>
      <w:r>
        <w:rPr>
          <w:rStyle w:val="af7"/>
        </w:rPr>
        <w:footnoteRef/>
      </w:r>
      <w:r w:rsidRPr="003E5931">
        <w:rPr>
          <w:lang w:val="en-US"/>
        </w:rPr>
        <w:t xml:space="preserve"> https://www.stat.gov.kg/ru/statistics/naselenie/</w:t>
      </w:r>
    </w:p>
  </w:footnote>
  <w:footnote w:id="2">
    <w:p w14:paraId="049D1E8F" w14:textId="51840FA2" w:rsidR="00BC22DA" w:rsidRDefault="00BC22DA">
      <w:pPr>
        <w:pStyle w:val="af5"/>
      </w:pPr>
      <w:r>
        <w:rPr>
          <w:rStyle w:val="af7"/>
        </w:rPr>
        <w:footnoteRef/>
      </w:r>
      <w:r>
        <w:t xml:space="preserve"> Министерство чрезвычайных ситуаций КР</w:t>
      </w:r>
    </w:p>
  </w:footnote>
  <w:footnote w:id="3">
    <w:p w14:paraId="4BADC1E2" w14:textId="0B1CDE9D" w:rsidR="0093628F" w:rsidRDefault="0093628F">
      <w:pPr>
        <w:pStyle w:val="af5"/>
      </w:pPr>
      <w:r>
        <w:rPr>
          <w:rStyle w:val="af7"/>
        </w:rPr>
        <w:footnoteRef/>
      </w:r>
      <w:r>
        <w:t xml:space="preserve"> </w:t>
      </w:r>
      <w:r w:rsidRPr="0093628F">
        <w:t>Национальный статистический комитет Кыргызской Республики</w:t>
      </w:r>
    </w:p>
  </w:footnote>
  <w:footnote w:id="4">
    <w:p w14:paraId="686801CC" w14:textId="6040D98E" w:rsidR="00312247" w:rsidRPr="00EF48A5" w:rsidRDefault="00312247">
      <w:pPr>
        <w:pStyle w:val="af5"/>
        <w:rPr>
          <w:lang w:val="en-US"/>
        </w:rPr>
      </w:pPr>
      <w:r>
        <w:rPr>
          <w:rStyle w:val="af7"/>
        </w:rPr>
        <w:footnoteRef/>
      </w:r>
      <w:r w:rsidRPr="00EF48A5">
        <w:rPr>
          <w:lang w:val="en-US"/>
        </w:rPr>
        <w:t xml:space="preserve"> </w:t>
      </w:r>
      <w:r w:rsidRPr="00312247">
        <w:rPr>
          <w:lang w:val="en-US"/>
        </w:rPr>
        <w:t>https</w:t>
      </w:r>
      <w:r w:rsidRPr="00EF48A5">
        <w:rPr>
          <w:lang w:val="en-US"/>
        </w:rPr>
        <w:t>://</w:t>
      </w:r>
      <w:r w:rsidRPr="00312247">
        <w:rPr>
          <w:lang w:val="en-US"/>
        </w:rPr>
        <w:t>land</w:t>
      </w:r>
      <w:r w:rsidRPr="00EF48A5">
        <w:rPr>
          <w:lang w:val="en-US"/>
        </w:rPr>
        <w:t>.</w:t>
      </w:r>
      <w:r w:rsidRPr="00312247">
        <w:rPr>
          <w:lang w:val="en-US"/>
        </w:rPr>
        <w:t>unece</w:t>
      </w:r>
      <w:r w:rsidRPr="00EF48A5">
        <w:rPr>
          <w:lang w:val="en-US"/>
        </w:rPr>
        <w:t>.</w:t>
      </w:r>
      <w:r w:rsidRPr="00312247">
        <w:rPr>
          <w:lang w:val="en-US"/>
        </w:rPr>
        <w:t>org</w:t>
      </w:r>
      <w:r w:rsidRPr="00EF48A5">
        <w:rPr>
          <w:lang w:val="en-US"/>
        </w:rPr>
        <w:t>/</w:t>
      </w:r>
    </w:p>
  </w:footnote>
  <w:footnote w:id="5">
    <w:p w14:paraId="18BC1305" w14:textId="682B535B" w:rsidR="0087246E" w:rsidRPr="001D3819" w:rsidRDefault="0087246E">
      <w:pPr>
        <w:pStyle w:val="af5"/>
        <w:rPr>
          <w:rFonts w:cstheme="minorHAnsi"/>
          <w:sz w:val="18"/>
          <w:szCs w:val="18"/>
          <w:lang w:val="en-US"/>
        </w:rPr>
      </w:pPr>
      <w:r w:rsidRPr="001D3819">
        <w:rPr>
          <w:rStyle w:val="af7"/>
          <w:rFonts w:cstheme="minorHAnsi"/>
          <w:sz w:val="18"/>
          <w:szCs w:val="18"/>
        </w:rPr>
        <w:footnoteRef/>
      </w:r>
      <w:r w:rsidRPr="001D3819">
        <w:rPr>
          <w:rFonts w:cstheme="minorHAnsi"/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6">
    <w:p w14:paraId="1EA24158" w14:textId="2C8895C4" w:rsidR="003E135E" w:rsidRPr="001D3819" w:rsidRDefault="003E135E">
      <w:pPr>
        <w:pStyle w:val="af5"/>
        <w:rPr>
          <w:rFonts w:cstheme="minorHAnsi"/>
          <w:sz w:val="18"/>
          <w:szCs w:val="18"/>
          <w:lang w:val="en-US"/>
        </w:rPr>
      </w:pPr>
      <w:r w:rsidRPr="001D3819">
        <w:rPr>
          <w:rStyle w:val="af7"/>
          <w:rFonts w:cstheme="minorHAnsi"/>
          <w:sz w:val="18"/>
          <w:szCs w:val="18"/>
        </w:rPr>
        <w:footnoteRef/>
      </w:r>
      <w:r w:rsidRPr="001D3819">
        <w:rPr>
          <w:rFonts w:cstheme="minorHAnsi"/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7">
    <w:p w14:paraId="05E75C60" w14:textId="5175FD0C" w:rsidR="009A7700" w:rsidRPr="001D3819" w:rsidRDefault="009A7700">
      <w:pPr>
        <w:pStyle w:val="af5"/>
        <w:rPr>
          <w:rFonts w:cstheme="minorHAnsi"/>
          <w:sz w:val="18"/>
          <w:szCs w:val="18"/>
        </w:rPr>
      </w:pPr>
      <w:r w:rsidRPr="001D3819">
        <w:rPr>
          <w:rStyle w:val="af7"/>
          <w:rFonts w:cstheme="minorHAnsi"/>
          <w:sz w:val="18"/>
          <w:szCs w:val="18"/>
        </w:rPr>
        <w:footnoteRef/>
      </w:r>
      <w:r w:rsidRPr="001D3819">
        <w:rPr>
          <w:rFonts w:cstheme="minorHAnsi"/>
          <w:sz w:val="18"/>
          <w:szCs w:val="18"/>
        </w:rPr>
        <w:t xml:space="preserve"> Национальный климатический профиль КР. Бишкек, 2023.</w:t>
      </w:r>
    </w:p>
  </w:footnote>
  <w:footnote w:id="8">
    <w:p w14:paraId="537257D2" w14:textId="24D3210C" w:rsidR="00E522C1" w:rsidRPr="001D3819" w:rsidRDefault="00E522C1">
      <w:pPr>
        <w:pStyle w:val="af5"/>
        <w:rPr>
          <w:rFonts w:cstheme="minorHAnsi"/>
          <w:sz w:val="18"/>
          <w:szCs w:val="18"/>
        </w:rPr>
      </w:pPr>
      <w:r w:rsidRPr="001D3819">
        <w:rPr>
          <w:rStyle w:val="af7"/>
          <w:rFonts w:cstheme="minorHAnsi"/>
          <w:sz w:val="18"/>
          <w:szCs w:val="18"/>
        </w:rPr>
        <w:footnoteRef/>
      </w:r>
      <w:r w:rsidRPr="001D3819">
        <w:rPr>
          <w:rFonts w:cstheme="minorHAnsi"/>
          <w:sz w:val="18"/>
          <w:szCs w:val="18"/>
        </w:rPr>
        <w:t xml:space="preserve"> Национальный климатический профиль КР. Бишкек, 2023</w:t>
      </w:r>
      <w:r w:rsidR="00877983" w:rsidRPr="001D3819">
        <w:rPr>
          <w:rFonts w:cstheme="minorHAnsi"/>
          <w:sz w:val="18"/>
          <w:szCs w:val="18"/>
        </w:rPr>
        <w:t>.</w:t>
      </w:r>
    </w:p>
  </w:footnote>
  <w:footnote w:id="9">
    <w:p w14:paraId="7024DA19" w14:textId="7B83DEB7" w:rsidR="006E7ED5" w:rsidRPr="001D3819" w:rsidRDefault="006E7ED5">
      <w:pPr>
        <w:pStyle w:val="af5"/>
        <w:rPr>
          <w:rFonts w:cstheme="minorHAnsi"/>
          <w:sz w:val="18"/>
          <w:szCs w:val="18"/>
        </w:rPr>
      </w:pPr>
      <w:r w:rsidRPr="001D3819">
        <w:rPr>
          <w:rStyle w:val="af7"/>
          <w:rFonts w:cstheme="minorHAnsi"/>
          <w:sz w:val="18"/>
          <w:szCs w:val="18"/>
        </w:rPr>
        <w:footnoteRef/>
      </w:r>
      <w:r w:rsidRPr="001D3819">
        <w:rPr>
          <w:rFonts w:cstheme="minorHAnsi"/>
          <w:sz w:val="18"/>
          <w:szCs w:val="18"/>
        </w:rPr>
        <w:t xml:space="preserve"> Национальный климатический профиль КР. Бишкек, 2023.</w:t>
      </w:r>
    </w:p>
  </w:footnote>
  <w:footnote w:id="10">
    <w:p w14:paraId="2F537660" w14:textId="20B2C48F" w:rsidR="00E160E2" w:rsidRPr="001D3819" w:rsidRDefault="00E160E2">
      <w:pPr>
        <w:pStyle w:val="af5"/>
        <w:rPr>
          <w:rFonts w:cstheme="minorHAnsi"/>
          <w:sz w:val="18"/>
          <w:szCs w:val="18"/>
          <w:lang w:val="en-US"/>
        </w:rPr>
      </w:pPr>
      <w:r w:rsidRPr="001D3819">
        <w:rPr>
          <w:rStyle w:val="af7"/>
          <w:rFonts w:cstheme="minorHAnsi"/>
          <w:sz w:val="18"/>
          <w:szCs w:val="18"/>
        </w:rPr>
        <w:footnoteRef/>
      </w:r>
      <w:r w:rsidRPr="001D3819">
        <w:rPr>
          <w:rFonts w:cstheme="minorHAnsi"/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11">
    <w:p w14:paraId="50A0B1DD" w14:textId="28BE8372" w:rsidR="00482A72" w:rsidRPr="001D3819" w:rsidRDefault="00482A72">
      <w:pPr>
        <w:pStyle w:val="af5"/>
        <w:rPr>
          <w:rFonts w:cstheme="minorHAnsi"/>
          <w:sz w:val="18"/>
          <w:szCs w:val="18"/>
          <w:lang w:val="en-US"/>
        </w:rPr>
      </w:pPr>
      <w:r w:rsidRPr="001D3819">
        <w:rPr>
          <w:rStyle w:val="af7"/>
          <w:rFonts w:cstheme="minorHAnsi"/>
          <w:sz w:val="18"/>
          <w:szCs w:val="18"/>
        </w:rPr>
        <w:footnoteRef/>
      </w:r>
      <w:r w:rsidRPr="001D3819">
        <w:rPr>
          <w:rFonts w:cstheme="minorHAnsi"/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12">
    <w:p w14:paraId="37A371FF" w14:textId="14A33322" w:rsidR="00231678" w:rsidRPr="002813DA" w:rsidRDefault="00231678">
      <w:pPr>
        <w:pStyle w:val="af5"/>
        <w:rPr>
          <w:rFonts w:cstheme="minorHAnsi"/>
          <w:sz w:val="18"/>
          <w:szCs w:val="18"/>
        </w:rPr>
      </w:pPr>
      <w:r w:rsidRPr="002813DA">
        <w:rPr>
          <w:rStyle w:val="af7"/>
          <w:rFonts w:cstheme="minorHAnsi"/>
          <w:sz w:val="18"/>
          <w:szCs w:val="18"/>
        </w:rPr>
        <w:footnoteRef/>
      </w:r>
      <w:r w:rsidRPr="002813DA">
        <w:rPr>
          <w:rFonts w:cstheme="minorHAnsi"/>
          <w:sz w:val="18"/>
          <w:szCs w:val="18"/>
        </w:rPr>
        <w:t xml:space="preserve"> Доклад о человеческом развитии 2021-2022, ПРООН  </w:t>
      </w:r>
    </w:p>
  </w:footnote>
  <w:footnote w:id="13">
    <w:p w14:paraId="4578191C" w14:textId="585C37A0" w:rsidR="0045204E" w:rsidRPr="002813DA" w:rsidRDefault="0045204E">
      <w:pPr>
        <w:pStyle w:val="af5"/>
        <w:rPr>
          <w:rFonts w:cstheme="minorHAnsi"/>
          <w:sz w:val="18"/>
          <w:szCs w:val="18"/>
        </w:rPr>
      </w:pPr>
      <w:r w:rsidRPr="002813DA">
        <w:rPr>
          <w:rStyle w:val="af7"/>
          <w:rFonts w:cstheme="minorHAnsi"/>
          <w:sz w:val="18"/>
          <w:szCs w:val="18"/>
        </w:rPr>
        <w:footnoteRef/>
      </w:r>
      <w:r w:rsidRPr="002813DA">
        <w:rPr>
          <w:rFonts w:cstheme="minorHAnsi"/>
          <w:sz w:val="18"/>
          <w:szCs w:val="18"/>
        </w:rPr>
        <w:t xml:space="preserve"> </w:t>
      </w:r>
      <w:r w:rsidRPr="002813DA">
        <w:rPr>
          <w:rFonts w:eastAsia="Times New Roman" w:cstheme="minorHAnsi"/>
          <w:sz w:val="18"/>
          <w:szCs w:val="18"/>
        </w:rPr>
        <w:t>Руководство по интеграции гендерных аспектов в НАП КР. ПРООН / Центр регионалистики и развития. Авторы: Кириленко А., Мусаева А., Токтогулова Н. Бишкек, 2024. С. 7. (далее — Руководство по гендеру и НАП)</w:t>
      </w:r>
    </w:p>
  </w:footnote>
  <w:footnote w:id="14">
    <w:p w14:paraId="7FEC95EE" w14:textId="77777777" w:rsidR="00C159E7" w:rsidRPr="002813DA" w:rsidRDefault="00C159E7" w:rsidP="00C159E7">
      <w:pPr>
        <w:spacing w:after="40"/>
        <w:rPr>
          <w:rFonts w:cstheme="minorHAnsi"/>
          <w:sz w:val="18"/>
          <w:szCs w:val="18"/>
        </w:rPr>
      </w:pPr>
      <w:r w:rsidRPr="002813DA">
        <w:rPr>
          <w:rStyle w:val="af7"/>
          <w:rFonts w:cstheme="minorHAnsi"/>
          <w:sz w:val="18"/>
          <w:szCs w:val="18"/>
        </w:rPr>
        <w:footnoteRef/>
      </w:r>
      <w:r w:rsidRPr="002813DA">
        <w:rPr>
          <w:rFonts w:eastAsia="Times New Roman" w:cstheme="minorHAnsi"/>
          <w:sz w:val="18"/>
          <w:szCs w:val="18"/>
        </w:rPr>
        <w:t>Парижское соглашение к РКОООН (2015), преамбула; Закон КР о присоединении к РКОООН от 14.01.2000 № 11. https://cbd.minjust.gov.kg/215824</w:t>
      </w:r>
    </w:p>
  </w:footnote>
  <w:footnote w:id="15">
    <w:p w14:paraId="3240B7F5" w14:textId="77777777" w:rsidR="00C159E7" w:rsidRPr="002813DA" w:rsidRDefault="00C159E7" w:rsidP="00C159E7">
      <w:pPr>
        <w:spacing w:after="40"/>
        <w:rPr>
          <w:rFonts w:cstheme="minorHAnsi"/>
          <w:sz w:val="18"/>
          <w:szCs w:val="18"/>
        </w:rPr>
      </w:pPr>
      <w:r w:rsidRPr="002813DA">
        <w:rPr>
          <w:rStyle w:val="af7"/>
          <w:rFonts w:cstheme="minorHAnsi"/>
          <w:sz w:val="18"/>
          <w:szCs w:val="18"/>
        </w:rPr>
        <w:footnoteRef/>
      </w:r>
      <w:r w:rsidRPr="002813DA">
        <w:rPr>
          <w:rFonts w:eastAsia="Times New Roman" w:cstheme="minorHAnsi"/>
          <w:sz w:val="18"/>
          <w:szCs w:val="18"/>
        </w:rPr>
        <w:t>Национальная стратегия развития КР на 2018–2040 годы (НСР-2040). https://www.gov.kg/ru/programs/8</w:t>
      </w:r>
    </w:p>
  </w:footnote>
  <w:footnote w:id="16">
    <w:p w14:paraId="77DE0C70" w14:textId="77777777" w:rsidR="00C159E7" w:rsidRPr="002813DA" w:rsidRDefault="00C159E7" w:rsidP="00C159E7">
      <w:pPr>
        <w:spacing w:after="40"/>
        <w:rPr>
          <w:rFonts w:cstheme="minorHAnsi"/>
          <w:sz w:val="18"/>
          <w:szCs w:val="18"/>
        </w:rPr>
      </w:pPr>
      <w:r w:rsidRPr="002813DA">
        <w:rPr>
          <w:rStyle w:val="af7"/>
          <w:rFonts w:cstheme="minorHAnsi"/>
          <w:sz w:val="18"/>
          <w:szCs w:val="18"/>
        </w:rPr>
        <w:footnoteRef/>
      </w:r>
      <w:r w:rsidRPr="002813DA">
        <w:rPr>
          <w:rFonts w:eastAsia="Times New Roman" w:cstheme="minorHAnsi"/>
          <w:sz w:val="18"/>
          <w:szCs w:val="18"/>
        </w:rPr>
        <w:t>Национальная стратегия КР по достижению гендерного равенства до 2030 года (НСГР). https://cbd.minjust.gov.kg/159472</w:t>
      </w:r>
    </w:p>
  </w:footnote>
  <w:footnote w:id="17">
    <w:p w14:paraId="1C902E1C" w14:textId="77777777" w:rsidR="00C159E7" w:rsidRPr="002813DA" w:rsidRDefault="00C159E7" w:rsidP="00C159E7">
      <w:pPr>
        <w:spacing w:after="40"/>
        <w:rPr>
          <w:rFonts w:cstheme="minorHAnsi"/>
          <w:sz w:val="18"/>
          <w:szCs w:val="18"/>
        </w:rPr>
      </w:pPr>
      <w:r w:rsidRPr="002813DA">
        <w:rPr>
          <w:rStyle w:val="af7"/>
          <w:rFonts w:cstheme="minorHAnsi"/>
          <w:sz w:val="18"/>
          <w:szCs w:val="18"/>
        </w:rPr>
        <w:footnoteRef/>
      </w:r>
      <w:r w:rsidRPr="002813DA">
        <w:rPr>
          <w:rFonts w:eastAsia="Times New Roman" w:cstheme="minorHAnsi"/>
          <w:sz w:val="18"/>
          <w:szCs w:val="18"/>
        </w:rPr>
        <w:t>Обновлённый ОНУВ КР, 2021, раздел «Гендерные аспекты реализации мер ОНУВ». https://unfccc.int/sites/default/files/NDC/2022-06/ОНУВ%20РУС%20от%2008102021.pdf</w:t>
      </w:r>
    </w:p>
  </w:footnote>
  <w:footnote w:id="18">
    <w:p w14:paraId="6245A0BE" w14:textId="77777777" w:rsidR="00C159E7" w:rsidRPr="002813DA" w:rsidRDefault="00C159E7" w:rsidP="00C159E7">
      <w:pPr>
        <w:spacing w:after="40"/>
        <w:rPr>
          <w:rFonts w:cstheme="minorHAnsi"/>
          <w:sz w:val="18"/>
          <w:szCs w:val="18"/>
        </w:rPr>
      </w:pPr>
      <w:r w:rsidRPr="002813DA">
        <w:rPr>
          <w:rStyle w:val="af7"/>
          <w:rFonts w:cstheme="minorHAnsi"/>
          <w:sz w:val="18"/>
          <w:szCs w:val="18"/>
        </w:rPr>
        <w:footnoteRef/>
      </w:r>
      <w:r w:rsidRPr="002813DA">
        <w:rPr>
          <w:rFonts w:eastAsia="Times New Roman" w:cstheme="minorHAnsi"/>
          <w:sz w:val="18"/>
          <w:szCs w:val="18"/>
        </w:rPr>
        <w:t>Лимская программа действий по гендеру и климату (КС-20, 2014); Гендерный план действий РКОООН (КС-25, Сантьяго, 2019). https://unfccc.int/sites/default/files/resource/cp2019_08R.pdf</w:t>
      </w:r>
    </w:p>
  </w:footnote>
  <w:footnote w:id="19">
    <w:p w14:paraId="57DE1A72" w14:textId="5DCA6062" w:rsidR="00C159E7" w:rsidRPr="002813DA" w:rsidRDefault="00C159E7">
      <w:pPr>
        <w:pStyle w:val="af5"/>
        <w:rPr>
          <w:rFonts w:cstheme="minorHAnsi"/>
          <w:sz w:val="18"/>
          <w:szCs w:val="18"/>
        </w:rPr>
      </w:pPr>
      <w:r w:rsidRPr="002813DA">
        <w:rPr>
          <w:rStyle w:val="af7"/>
          <w:rFonts w:cstheme="minorHAnsi"/>
          <w:sz w:val="18"/>
          <w:szCs w:val="18"/>
        </w:rPr>
        <w:footnoteRef/>
      </w:r>
      <w:r w:rsidRPr="002813DA">
        <w:rPr>
          <w:rFonts w:cstheme="minorHAnsi"/>
          <w:sz w:val="18"/>
          <w:szCs w:val="18"/>
        </w:rPr>
        <w:t xml:space="preserve"> </w:t>
      </w:r>
      <w:r w:rsidRPr="002813DA">
        <w:rPr>
          <w:rFonts w:eastAsia="Times New Roman" w:cstheme="minorHAnsi"/>
          <w:sz w:val="18"/>
          <w:szCs w:val="18"/>
        </w:rPr>
        <w:t>НСК КР. Женщины и мужчины Кыргызской Республики, 2023. В 2022 г. доля женщин в занятых в АПК — 45%. https://www.stat.kg/ru/publications/sbornik-zhenshiny-i-muzhchiny-kyrgyzskoj-respubliki/</w:t>
      </w:r>
    </w:p>
  </w:footnote>
  <w:footnote w:id="20">
    <w:p w14:paraId="706BCA16" w14:textId="47947047" w:rsidR="00C159E7" w:rsidRPr="002813DA" w:rsidRDefault="00C159E7" w:rsidP="004A4964">
      <w:pPr>
        <w:spacing w:after="40"/>
        <w:rPr>
          <w:rFonts w:cstheme="minorHAnsi"/>
          <w:sz w:val="18"/>
          <w:szCs w:val="18"/>
        </w:rPr>
      </w:pPr>
      <w:r w:rsidRPr="002813DA">
        <w:rPr>
          <w:rStyle w:val="af7"/>
          <w:rFonts w:cstheme="minorHAnsi"/>
          <w:sz w:val="18"/>
          <w:szCs w:val="18"/>
        </w:rPr>
        <w:footnoteRef/>
      </w:r>
      <w:r w:rsidRPr="002813DA">
        <w:rPr>
          <w:rFonts w:cstheme="minorHAnsi"/>
          <w:sz w:val="18"/>
          <w:szCs w:val="18"/>
        </w:rPr>
        <w:t xml:space="preserve"> </w:t>
      </w:r>
      <w:r w:rsidRPr="002813DA">
        <w:rPr>
          <w:rFonts w:eastAsia="Times New Roman" w:cstheme="minorHAnsi"/>
          <w:sz w:val="18"/>
          <w:szCs w:val="18"/>
        </w:rPr>
        <w:t>ПЕКИН+25: Национальный обзор КР. Представленность женщин в АВП — менее 10%. https://unece.org/fileadmin/DAM/RCM_Website/Kyrgyzstan.pdf</w:t>
      </w:r>
    </w:p>
  </w:footnote>
  <w:footnote w:id="21">
    <w:p w14:paraId="20BB9575" w14:textId="0C7005FB" w:rsidR="00C159E7" w:rsidRPr="002813DA" w:rsidRDefault="00C159E7">
      <w:pPr>
        <w:pStyle w:val="af5"/>
        <w:rPr>
          <w:rFonts w:cstheme="minorHAnsi"/>
          <w:sz w:val="18"/>
          <w:szCs w:val="18"/>
        </w:rPr>
      </w:pPr>
      <w:r w:rsidRPr="002813DA">
        <w:rPr>
          <w:rStyle w:val="af7"/>
          <w:rFonts w:cstheme="minorHAnsi"/>
          <w:sz w:val="18"/>
          <w:szCs w:val="18"/>
        </w:rPr>
        <w:footnoteRef/>
      </w:r>
      <w:r w:rsidRPr="002813DA">
        <w:rPr>
          <w:rFonts w:cstheme="minorHAnsi"/>
          <w:sz w:val="18"/>
          <w:szCs w:val="18"/>
        </w:rPr>
        <w:t xml:space="preserve"> </w:t>
      </w:r>
      <w:r w:rsidRPr="002813DA">
        <w:rPr>
          <w:rFonts w:eastAsia="Times New Roman" w:cstheme="minorHAnsi"/>
          <w:sz w:val="18"/>
          <w:szCs w:val="18"/>
        </w:rPr>
        <w:t>НСК КР. Гендер в восприятии общества, 2016. 29% недвижимого имущества зарегистрировано на женщин. http://www.stat.kg/ru/publications/gender-v-vospriyatii-obshestva/</w:t>
      </w:r>
    </w:p>
  </w:footnote>
  <w:footnote w:id="22">
    <w:p w14:paraId="639D6320" w14:textId="3C3A6D05" w:rsidR="00C159E7" w:rsidRPr="002813DA" w:rsidRDefault="00C159E7">
      <w:pPr>
        <w:pStyle w:val="af5"/>
        <w:rPr>
          <w:rFonts w:cstheme="minorHAnsi"/>
          <w:sz w:val="18"/>
          <w:szCs w:val="18"/>
        </w:rPr>
      </w:pPr>
      <w:r w:rsidRPr="002813DA">
        <w:rPr>
          <w:rStyle w:val="af7"/>
          <w:rFonts w:cstheme="minorHAnsi"/>
          <w:sz w:val="18"/>
          <w:szCs w:val="18"/>
        </w:rPr>
        <w:footnoteRef/>
      </w:r>
      <w:r w:rsidRPr="002813DA">
        <w:rPr>
          <w:rFonts w:cstheme="minorHAnsi"/>
          <w:sz w:val="18"/>
          <w:szCs w:val="18"/>
        </w:rPr>
        <w:t xml:space="preserve"> </w:t>
      </w:r>
      <w:r w:rsidRPr="002813DA">
        <w:rPr>
          <w:rFonts w:eastAsia="Times New Roman" w:cstheme="minorHAnsi"/>
          <w:sz w:val="18"/>
          <w:szCs w:val="18"/>
        </w:rPr>
        <w:t>НСК КР. Женщины и мужчины КР, 2023. Доля домохозяйств, возглавляемых мужчинами, — 59,5%; уровень бедности в 2022 г.: 28,4% в домохозяйствах мужчин и 19,8% в домохозяйствах женщин</w:t>
      </w:r>
    </w:p>
  </w:footnote>
  <w:footnote w:id="23">
    <w:p w14:paraId="41459932" w14:textId="77777777" w:rsidR="001B170C" w:rsidRPr="00BB3144" w:rsidRDefault="001B170C">
      <w:pPr>
        <w:pStyle w:val="af5"/>
        <w:rPr>
          <w:sz w:val="18"/>
          <w:szCs w:val="18"/>
        </w:rPr>
      </w:pPr>
      <w:r w:rsidRPr="00BB3144">
        <w:rPr>
          <w:rStyle w:val="af7"/>
          <w:sz w:val="18"/>
          <w:szCs w:val="18"/>
        </w:rPr>
        <w:footnoteRef/>
      </w:r>
      <w:r w:rsidRPr="00BB3144">
        <w:rPr>
          <w:sz w:val="18"/>
          <w:szCs w:val="18"/>
        </w:rPr>
        <w:t xml:space="preserve"> Национальный статистический комитет Кыргызской Республики. Территория и административное деление.</w:t>
      </w:r>
    </w:p>
  </w:footnote>
  <w:footnote w:id="24">
    <w:p w14:paraId="2612DFF8" w14:textId="77777777" w:rsidR="005B3586" w:rsidRPr="00BB3144" w:rsidRDefault="005B3586">
      <w:pPr>
        <w:pStyle w:val="af5"/>
        <w:rPr>
          <w:sz w:val="18"/>
          <w:szCs w:val="18"/>
        </w:rPr>
      </w:pPr>
      <w:r w:rsidRPr="00BB3144">
        <w:rPr>
          <w:rStyle w:val="af7"/>
          <w:sz w:val="18"/>
          <w:szCs w:val="18"/>
        </w:rPr>
        <w:footnoteRef/>
      </w:r>
      <w:r w:rsidRPr="00BB3144">
        <w:rPr>
          <w:sz w:val="18"/>
          <w:szCs w:val="18"/>
        </w:rPr>
        <w:t xml:space="preserve"> Национальный доклад о кадастре выбросов и поглощений </w:t>
      </w:r>
      <w:r w:rsidR="00951088" w:rsidRPr="00BB3144">
        <w:rPr>
          <w:sz w:val="18"/>
          <w:szCs w:val="18"/>
        </w:rPr>
        <w:t>парниковых газов</w:t>
      </w:r>
      <w:r w:rsidRPr="00BB3144">
        <w:rPr>
          <w:sz w:val="18"/>
          <w:szCs w:val="18"/>
        </w:rPr>
        <w:t xml:space="preserve"> за 1990–2023 годы. Бишкек, 2025.</w:t>
      </w:r>
    </w:p>
  </w:footnote>
  <w:footnote w:id="25">
    <w:p w14:paraId="3D26E78A" w14:textId="77777777" w:rsidR="00832E68" w:rsidRPr="00BB3144" w:rsidRDefault="00832E68">
      <w:pPr>
        <w:pStyle w:val="af5"/>
        <w:rPr>
          <w:sz w:val="18"/>
          <w:szCs w:val="18"/>
        </w:rPr>
      </w:pPr>
      <w:r w:rsidRPr="00BB3144">
        <w:rPr>
          <w:rStyle w:val="af7"/>
          <w:sz w:val="18"/>
          <w:szCs w:val="18"/>
        </w:rPr>
        <w:footnoteRef/>
      </w:r>
      <w:r w:rsidRPr="00BB3144">
        <w:rPr>
          <w:sz w:val="18"/>
          <w:szCs w:val="18"/>
        </w:rPr>
        <w:t xml:space="preserve"> Национальный климатический профиль Кыргызской Республики. Бишкек, 2023.</w:t>
      </w:r>
    </w:p>
  </w:footnote>
  <w:footnote w:id="26">
    <w:p w14:paraId="188D66B0" w14:textId="77777777" w:rsidR="00A84A24" w:rsidRPr="00BB3144" w:rsidRDefault="00A84A24">
      <w:pPr>
        <w:pStyle w:val="af5"/>
        <w:rPr>
          <w:sz w:val="18"/>
          <w:szCs w:val="18"/>
        </w:rPr>
      </w:pPr>
      <w:r w:rsidRPr="00BB3144">
        <w:rPr>
          <w:rStyle w:val="af7"/>
          <w:sz w:val="18"/>
          <w:szCs w:val="18"/>
        </w:rPr>
        <w:footnoteRef/>
      </w:r>
      <w:r w:rsidRPr="00BB3144">
        <w:rPr>
          <w:sz w:val="18"/>
          <w:szCs w:val="18"/>
        </w:rPr>
        <w:t xml:space="preserve"> Парижское соглашение в рамках РКИК ООН, 2015</w:t>
      </w:r>
    </w:p>
  </w:footnote>
  <w:footnote w:id="27">
    <w:p w14:paraId="03A92158" w14:textId="77777777" w:rsidR="00526C62" w:rsidRPr="00BB3144" w:rsidRDefault="00526C62">
      <w:pPr>
        <w:pStyle w:val="af5"/>
        <w:rPr>
          <w:sz w:val="18"/>
          <w:szCs w:val="18"/>
        </w:rPr>
      </w:pPr>
      <w:r w:rsidRPr="00BB3144">
        <w:rPr>
          <w:rStyle w:val="af7"/>
          <w:sz w:val="18"/>
          <w:szCs w:val="18"/>
        </w:rPr>
        <w:footnoteRef/>
      </w:r>
      <w:r w:rsidRPr="00BB3144">
        <w:rPr>
          <w:sz w:val="18"/>
          <w:szCs w:val="18"/>
        </w:rPr>
        <w:t xml:space="preserve"> Определяемый на национальном уровне вклад Кыргызской Республики. ОНУВ3.0. Бишкек, 2025.</w:t>
      </w:r>
    </w:p>
  </w:footnote>
  <w:footnote w:id="28">
    <w:p w14:paraId="77950E45" w14:textId="10E1D28B" w:rsidR="00CC0B14" w:rsidRPr="00BB3144" w:rsidRDefault="00CC0B14">
      <w:pPr>
        <w:pStyle w:val="af5"/>
        <w:rPr>
          <w:sz w:val="18"/>
          <w:szCs w:val="18"/>
        </w:rPr>
      </w:pPr>
      <w:r w:rsidRPr="00BB3144">
        <w:rPr>
          <w:rStyle w:val="af7"/>
          <w:sz w:val="18"/>
          <w:szCs w:val="18"/>
        </w:rPr>
        <w:footnoteRef/>
      </w:r>
      <w:r w:rsidRPr="00BB3144">
        <w:rPr>
          <w:sz w:val="18"/>
          <w:szCs w:val="18"/>
        </w:rPr>
        <w:t xml:space="preserve"> ЦАИИЗ. Тематические и территориальные адаптационные планы, подготовленные при поддержке ПРООН.</w:t>
      </w:r>
    </w:p>
  </w:footnote>
  <w:footnote w:id="29">
    <w:p w14:paraId="45C525F6" w14:textId="10B25942" w:rsidR="009A7456" w:rsidRPr="00BB3144" w:rsidRDefault="009A7456">
      <w:pPr>
        <w:pStyle w:val="af5"/>
        <w:rPr>
          <w:sz w:val="18"/>
          <w:szCs w:val="18"/>
        </w:rPr>
      </w:pPr>
      <w:r w:rsidRPr="00BB3144">
        <w:rPr>
          <w:rStyle w:val="af7"/>
          <w:sz w:val="18"/>
          <w:szCs w:val="18"/>
        </w:rPr>
        <w:footnoteRef/>
      </w:r>
      <w:r w:rsidRPr="00BB3144">
        <w:rPr>
          <w:sz w:val="18"/>
          <w:szCs w:val="18"/>
        </w:rPr>
        <w:t xml:space="preserve"> Данные Межведомственной рабочей группы по разработке НАП КР.</w:t>
      </w:r>
    </w:p>
  </w:footnote>
  <w:footnote w:id="30">
    <w:p w14:paraId="16596352" w14:textId="4F18A9CB" w:rsidR="00756207" w:rsidRPr="00785B05" w:rsidRDefault="00756207">
      <w:pPr>
        <w:pStyle w:val="af5"/>
        <w:rPr>
          <w:sz w:val="18"/>
          <w:szCs w:val="18"/>
          <w:lang w:val="en-US"/>
        </w:rPr>
      </w:pPr>
      <w:r w:rsidRPr="00785B05">
        <w:rPr>
          <w:rStyle w:val="af7"/>
          <w:sz w:val="18"/>
          <w:szCs w:val="18"/>
        </w:rPr>
        <w:footnoteRef/>
      </w:r>
      <w:r w:rsidRPr="00785B05">
        <w:rPr>
          <w:sz w:val="18"/>
          <w:szCs w:val="18"/>
          <w:lang w:val="en-US"/>
        </w:rPr>
        <w:t xml:space="preserve"> </w:t>
      </w:r>
      <w:r w:rsidR="00B562D2" w:rsidRPr="00785B05">
        <w:rPr>
          <w:sz w:val="18"/>
          <w:szCs w:val="18"/>
          <w:lang w:val="en-US"/>
        </w:rPr>
        <w:t xml:space="preserve">Notre Dame Global Adaptation Initiative. </w:t>
      </w:r>
      <w:r w:rsidRPr="00785B05">
        <w:rPr>
          <w:sz w:val="18"/>
          <w:szCs w:val="18"/>
          <w:lang w:val="en-US"/>
        </w:rPr>
        <w:t>Country Index. University of Notre Dame, 2023.</w:t>
      </w:r>
    </w:p>
  </w:footnote>
  <w:footnote w:id="31">
    <w:p w14:paraId="476CF921" w14:textId="385BD406" w:rsidR="00B4029C" w:rsidRPr="00785B05" w:rsidRDefault="00B4029C">
      <w:pPr>
        <w:pStyle w:val="af5"/>
        <w:rPr>
          <w:sz w:val="18"/>
          <w:szCs w:val="18"/>
        </w:rPr>
      </w:pPr>
      <w:r w:rsidRPr="00785B05">
        <w:rPr>
          <w:rStyle w:val="af7"/>
          <w:sz w:val="18"/>
          <w:szCs w:val="18"/>
        </w:rPr>
        <w:footnoteRef/>
      </w:r>
      <w:r w:rsidRPr="00785B05">
        <w:rPr>
          <w:sz w:val="18"/>
          <w:szCs w:val="18"/>
        </w:rPr>
        <w:t xml:space="preserve"> МЧС КР. «Мониторинг, прогнозирование опасных процессов и явлений на территории Кыргызской Республики», 2021 г.</w:t>
      </w:r>
    </w:p>
  </w:footnote>
  <w:footnote w:id="32">
    <w:p w14:paraId="18E632EB" w14:textId="575D1E4C" w:rsidR="00AA1769" w:rsidRPr="00785B05" w:rsidRDefault="00AA1769">
      <w:pPr>
        <w:pStyle w:val="af5"/>
        <w:rPr>
          <w:sz w:val="18"/>
          <w:szCs w:val="18"/>
          <w:lang w:val="en-US"/>
        </w:rPr>
      </w:pPr>
      <w:r w:rsidRPr="00785B05">
        <w:rPr>
          <w:rStyle w:val="af7"/>
          <w:sz w:val="18"/>
          <w:szCs w:val="18"/>
        </w:rPr>
        <w:footnoteRef/>
      </w:r>
      <w:r w:rsidRPr="00785B05">
        <w:rPr>
          <w:sz w:val="18"/>
          <w:szCs w:val="18"/>
          <w:lang w:val="en-US"/>
        </w:rPr>
        <w:t xml:space="preserve"> World Bank. 2025. Country Climate and Development Report: Kyrgyz Republic</w:t>
      </w:r>
    </w:p>
  </w:footnote>
  <w:footnote w:id="33">
    <w:p w14:paraId="09A76279" w14:textId="77777777" w:rsidR="004C716B" w:rsidRPr="0035492F" w:rsidRDefault="004C716B">
      <w:pPr>
        <w:pStyle w:val="af5"/>
        <w:rPr>
          <w:sz w:val="18"/>
          <w:szCs w:val="18"/>
        </w:rPr>
      </w:pPr>
      <w:r w:rsidRPr="0035492F">
        <w:rPr>
          <w:rStyle w:val="af7"/>
          <w:sz w:val="18"/>
          <w:szCs w:val="18"/>
        </w:rPr>
        <w:footnoteRef/>
      </w:r>
      <w:r w:rsidRPr="0035492F">
        <w:rPr>
          <w:sz w:val="18"/>
          <w:szCs w:val="18"/>
        </w:rPr>
        <w:t xml:space="preserve"> Определяемый на национальном уровне вклад Кыргызской Республики. ОНУВ3.0. Бишкек, 2025.</w:t>
      </w:r>
    </w:p>
  </w:footnote>
  <w:footnote w:id="34">
    <w:p w14:paraId="757964DD" w14:textId="77777777" w:rsidR="00936196" w:rsidRPr="0035492F" w:rsidRDefault="00936196">
      <w:pPr>
        <w:pStyle w:val="af5"/>
        <w:rPr>
          <w:sz w:val="18"/>
          <w:szCs w:val="18"/>
        </w:rPr>
      </w:pPr>
      <w:r w:rsidRPr="0035492F">
        <w:rPr>
          <w:rStyle w:val="af7"/>
          <w:sz w:val="18"/>
          <w:szCs w:val="18"/>
        </w:rPr>
        <w:footnoteRef/>
      </w:r>
      <w:r w:rsidRPr="0035492F">
        <w:rPr>
          <w:sz w:val="18"/>
          <w:szCs w:val="18"/>
        </w:rPr>
        <w:t xml:space="preserve"> Национальный климатический профиль Кыргызской Республики. Бишкек, 2023.</w:t>
      </w:r>
    </w:p>
  </w:footnote>
  <w:footnote w:id="35">
    <w:p w14:paraId="4D1F793B" w14:textId="77777777" w:rsidR="00B84BB8" w:rsidRPr="0035492F" w:rsidRDefault="00B84BB8" w:rsidP="00B84BB8">
      <w:pPr>
        <w:pStyle w:val="af5"/>
        <w:rPr>
          <w:sz w:val="18"/>
          <w:szCs w:val="18"/>
        </w:rPr>
      </w:pPr>
      <w:r w:rsidRPr="0035492F">
        <w:rPr>
          <w:rStyle w:val="af7"/>
          <w:sz w:val="18"/>
          <w:szCs w:val="18"/>
        </w:rPr>
        <w:footnoteRef/>
      </w:r>
      <w:r w:rsidRPr="0035492F">
        <w:rPr>
          <w:sz w:val="18"/>
          <w:szCs w:val="18"/>
        </w:rPr>
        <w:t xml:space="preserve"> Определяемый на национальном уровне вклад Кыргызской Республики. ОНУВ3.0. Бишкек, 2025.</w:t>
      </w:r>
    </w:p>
    <w:p w14:paraId="4B7AAB84" w14:textId="77777777" w:rsidR="00B84BB8" w:rsidRDefault="00B84BB8">
      <w:pPr>
        <w:pStyle w:val="af5"/>
      </w:pPr>
    </w:p>
  </w:footnote>
  <w:footnote w:id="36">
    <w:p w14:paraId="3C12D40D" w14:textId="77777777" w:rsidR="00A1582F" w:rsidRPr="0035492F" w:rsidRDefault="00A1582F">
      <w:pPr>
        <w:pStyle w:val="af5"/>
        <w:rPr>
          <w:sz w:val="18"/>
          <w:szCs w:val="18"/>
          <w:lang w:val="en-US"/>
        </w:rPr>
      </w:pPr>
      <w:r w:rsidRPr="0035492F">
        <w:rPr>
          <w:rStyle w:val="af7"/>
          <w:sz w:val="18"/>
          <w:szCs w:val="18"/>
        </w:rPr>
        <w:footnoteRef/>
      </w:r>
      <w:r w:rsidRPr="0035492F">
        <w:rPr>
          <w:sz w:val="18"/>
          <w:szCs w:val="18"/>
        </w:rPr>
        <w:t xml:space="preserve"> Национальный доклад о кадастре выбросов и поглощений парниковых газов. Бишкек</w:t>
      </w:r>
      <w:r w:rsidRPr="0035492F">
        <w:rPr>
          <w:sz w:val="18"/>
          <w:szCs w:val="18"/>
          <w:lang w:val="en-US"/>
        </w:rPr>
        <w:t>, 2025</w:t>
      </w:r>
    </w:p>
  </w:footnote>
  <w:footnote w:id="37">
    <w:p w14:paraId="395DBC2F" w14:textId="77777777" w:rsidR="00B443A5" w:rsidRPr="0035492F" w:rsidRDefault="00B443A5">
      <w:pPr>
        <w:pStyle w:val="af5"/>
        <w:rPr>
          <w:sz w:val="18"/>
          <w:szCs w:val="18"/>
          <w:lang w:val="en-US"/>
        </w:rPr>
      </w:pPr>
      <w:r w:rsidRPr="0035492F">
        <w:rPr>
          <w:rStyle w:val="af7"/>
          <w:sz w:val="18"/>
          <w:szCs w:val="18"/>
        </w:rPr>
        <w:footnoteRef/>
      </w:r>
      <w:r w:rsidRPr="0035492F">
        <w:rPr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38">
    <w:p w14:paraId="5C091929" w14:textId="77777777" w:rsidR="001E1BC1" w:rsidRDefault="001E1BC1">
      <w:pPr>
        <w:pStyle w:val="af5"/>
      </w:pPr>
      <w:r w:rsidRPr="0035492F">
        <w:rPr>
          <w:rStyle w:val="af7"/>
          <w:sz w:val="18"/>
          <w:szCs w:val="18"/>
        </w:rPr>
        <w:footnoteRef/>
      </w:r>
      <w:r w:rsidRPr="0035492F">
        <w:rPr>
          <w:sz w:val="18"/>
          <w:szCs w:val="18"/>
        </w:rPr>
        <w:t xml:space="preserve"> Определяемый на национальном уровне вклад Кыргызской Республики. ОНУВ3.0. Бишкек, 2025.</w:t>
      </w:r>
    </w:p>
  </w:footnote>
  <w:footnote w:id="39">
    <w:p w14:paraId="64171BAD" w14:textId="77777777" w:rsidR="00D77707" w:rsidRPr="0035492F" w:rsidRDefault="00D77707">
      <w:pPr>
        <w:pStyle w:val="af5"/>
        <w:rPr>
          <w:sz w:val="18"/>
          <w:szCs w:val="18"/>
        </w:rPr>
      </w:pPr>
      <w:r w:rsidRPr="0035492F">
        <w:rPr>
          <w:rStyle w:val="af7"/>
          <w:sz w:val="18"/>
          <w:szCs w:val="18"/>
        </w:rPr>
        <w:footnoteRef/>
      </w:r>
      <w:r w:rsidRPr="0035492F">
        <w:rPr>
          <w:sz w:val="18"/>
          <w:szCs w:val="18"/>
        </w:rPr>
        <w:t xml:space="preserve"> </w:t>
      </w:r>
      <w:r w:rsidR="005F204B" w:rsidRPr="0035492F">
        <w:rPr>
          <w:sz w:val="18"/>
          <w:szCs w:val="18"/>
        </w:rPr>
        <w:t>Национальный климатический профиль Кыргызской Республики. Бишкек, 2023</w:t>
      </w:r>
    </w:p>
  </w:footnote>
  <w:footnote w:id="40">
    <w:p w14:paraId="658D9742" w14:textId="77777777" w:rsidR="007D164E" w:rsidRPr="003F7FA7" w:rsidRDefault="007D164E">
      <w:pPr>
        <w:pStyle w:val="af5"/>
        <w:rPr>
          <w:sz w:val="18"/>
          <w:szCs w:val="18"/>
        </w:rPr>
      </w:pPr>
      <w:r w:rsidRPr="003F7FA7">
        <w:rPr>
          <w:rStyle w:val="af7"/>
          <w:sz w:val="18"/>
          <w:szCs w:val="18"/>
        </w:rPr>
        <w:footnoteRef/>
      </w:r>
      <w:r w:rsidRPr="003F7FA7">
        <w:rPr>
          <w:sz w:val="18"/>
          <w:szCs w:val="18"/>
        </w:rPr>
        <w:t xml:space="preserve"> МГЭИК. Шестой оценочный доклад (AR6). Рабочая группа I. 2021.</w:t>
      </w:r>
    </w:p>
  </w:footnote>
  <w:footnote w:id="41">
    <w:p w14:paraId="03F0AFE6" w14:textId="77777777" w:rsidR="00635188" w:rsidRPr="003F7FA7" w:rsidRDefault="00635188">
      <w:pPr>
        <w:pStyle w:val="af5"/>
        <w:rPr>
          <w:sz w:val="18"/>
          <w:szCs w:val="18"/>
          <w:lang w:val="en-US"/>
        </w:rPr>
      </w:pPr>
      <w:r w:rsidRPr="003F7FA7">
        <w:rPr>
          <w:rStyle w:val="af7"/>
          <w:sz w:val="18"/>
          <w:szCs w:val="18"/>
        </w:rPr>
        <w:footnoteRef/>
      </w:r>
      <w:r w:rsidRPr="003F7FA7">
        <w:rPr>
          <w:sz w:val="18"/>
          <w:szCs w:val="18"/>
        </w:rPr>
        <w:t xml:space="preserve"> Национальный климатический профиль Кыргызской Республики. Бишкек</w:t>
      </w:r>
      <w:r w:rsidRPr="003F7FA7">
        <w:rPr>
          <w:sz w:val="18"/>
          <w:szCs w:val="18"/>
          <w:lang w:val="en-US"/>
        </w:rPr>
        <w:t>, 2023;</w:t>
      </w:r>
    </w:p>
  </w:footnote>
  <w:footnote w:id="42">
    <w:p w14:paraId="4398B3C4" w14:textId="77777777" w:rsidR="00F77649" w:rsidRPr="003F7FA7" w:rsidRDefault="00F77649">
      <w:pPr>
        <w:pStyle w:val="af5"/>
        <w:rPr>
          <w:sz w:val="18"/>
          <w:szCs w:val="18"/>
          <w:lang w:val="en-US"/>
        </w:rPr>
      </w:pPr>
      <w:r w:rsidRPr="003F7FA7">
        <w:rPr>
          <w:rStyle w:val="af7"/>
          <w:sz w:val="18"/>
          <w:szCs w:val="18"/>
        </w:rPr>
        <w:footnoteRef/>
      </w:r>
      <w:r w:rsidRPr="003F7FA7">
        <w:rPr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43">
    <w:p w14:paraId="54353C4B" w14:textId="77777777" w:rsidR="0006319F" w:rsidRPr="003F7FA7" w:rsidRDefault="0006319F">
      <w:pPr>
        <w:pStyle w:val="af5"/>
        <w:rPr>
          <w:sz w:val="18"/>
          <w:szCs w:val="18"/>
          <w:lang w:val="en-US"/>
        </w:rPr>
      </w:pPr>
      <w:r w:rsidRPr="003F7FA7">
        <w:rPr>
          <w:rStyle w:val="af7"/>
          <w:sz w:val="18"/>
          <w:szCs w:val="18"/>
        </w:rPr>
        <w:footnoteRef/>
      </w:r>
      <w:r w:rsidRPr="003F7FA7">
        <w:rPr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44">
    <w:p w14:paraId="1956FE23" w14:textId="77777777" w:rsidR="002D549D" w:rsidRPr="003F7FA7" w:rsidRDefault="002D549D">
      <w:pPr>
        <w:pStyle w:val="af5"/>
        <w:rPr>
          <w:sz w:val="18"/>
          <w:szCs w:val="18"/>
        </w:rPr>
      </w:pPr>
      <w:r w:rsidRPr="003F7FA7">
        <w:rPr>
          <w:rStyle w:val="af7"/>
          <w:sz w:val="18"/>
          <w:szCs w:val="18"/>
        </w:rPr>
        <w:footnoteRef/>
      </w:r>
      <w:r w:rsidRPr="003F7FA7">
        <w:rPr>
          <w:sz w:val="18"/>
          <w:szCs w:val="18"/>
        </w:rPr>
        <w:t xml:space="preserve"> Индексы определены экспертным путём на основе CCDR Всемирного банка (2025) и ОНУВ3.0 КР (2025).</w:t>
      </w:r>
    </w:p>
  </w:footnote>
  <w:footnote w:id="45">
    <w:p w14:paraId="396045FA" w14:textId="77777777" w:rsidR="003E2EA1" w:rsidRPr="002E0936" w:rsidRDefault="003E2EA1">
      <w:pPr>
        <w:pStyle w:val="af5"/>
        <w:rPr>
          <w:sz w:val="18"/>
          <w:szCs w:val="18"/>
          <w:lang w:val="en-US"/>
        </w:rPr>
      </w:pPr>
      <w:r w:rsidRPr="002E0936">
        <w:rPr>
          <w:rStyle w:val="af7"/>
          <w:sz w:val="18"/>
          <w:szCs w:val="18"/>
        </w:rPr>
        <w:footnoteRef/>
      </w:r>
      <w:r w:rsidRPr="002E0936">
        <w:rPr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46">
    <w:p w14:paraId="3D6969AD" w14:textId="77777777" w:rsidR="006C302C" w:rsidRPr="006A4A72" w:rsidRDefault="006C302C">
      <w:pPr>
        <w:pStyle w:val="af5"/>
        <w:rPr>
          <w:sz w:val="18"/>
          <w:szCs w:val="18"/>
          <w:lang w:val="en-US"/>
        </w:rPr>
      </w:pPr>
      <w:r w:rsidRPr="006A4A72">
        <w:rPr>
          <w:rStyle w:val="af7"/>
          <w:sz w:val="18"/>
          <w:szCs w:val="18"/>
        </w:rPr>
        <w:footnoteRef/>
      </w:r>
      <w:r w:rsidRPr="006A4A72">
        <w:rPr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47">
    <w:p w14:paraId="1007F43B" w14:textId="77777777" w:rsidR="00457D02" w:rsidRPr="006A4A72" w:rsidRDefault="00457D02">
      <w:pPr>
        <w:pStyle w:val="af5"/>
        <w:rPr>
          <w:sz w:val="18"/>
          <w:szCs w:val="18"/>
          <w:lang w:val="en-US"/>
        </w:rPr>
      </w:pPr>
      <w:r w:rsidRPr="006A4A72">
        <w:rPr>
          <w:rStyle w:val="af7"/>
          <w:sz w:val="18"/>
          <w:szCs w:val="18"/>
        </w:rPr>
        <w:footnoteRef/>
      </w:r>
      <w:r w:rsidRPr="006A4A72">
        <w:rPr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48">
    <w:p w14:paraId="28B8B199" w14:textId="77777777" w:rsidR="00692CE2" w:rsidRPr="006A4A72" w:rsidRDefault="00692CE2">
      <w:pPr>
        <w:pStyle w:val="af5"/>
        <w:rPr>
          <w:sz w:val="18"/>
          <w:szCs w:val="18"/>
          <w:lang w:val="en-US"/>
        </w:rPr>
      </w:pPr>
      <w:r w:rsidRPr="006A4A72">
        <w:rPr>
          <w:rStyle w:val="af7"/>
          <w:sz w:val="18"/>
          <w:szCs w:val="18"/>
        </w:rPr>
        <w:footnoteRef/>
      </w:r>
      <w:r w:rsidRPr="006A4A72">
        <w:rPr>
          <w:sz w:val="18"/>
          <w:szCs w:val="18"/>
        </w:rPr>
        <w:t xml:space="preserve"> Национальный климатический профиль Кыргызской Республики. Бишкек</w:t>
      </w:r>
      <w:r w:rsidRPr="006A4A72">
        <w:rPr>
          <w:sz w:val="18"/>
          <w:szCs w:val="18"/>
          <w:lang w:val="en-US"/>
        </w:rPr>
        <w:t>, 2023.</w:t>
      </w:r>
    </w:p>
  </w:footnote>
  <w:footnote w:id="49">
    <w:p w14:paraId="50820D27" w14:textId="77777777" w:rsidR="00E43675" w:rsidRPr="006A4A72" w:rsidRDefault="00E43675">
      <w:pPr>
        <w:pStyle w:val="af5"/>
        <w:rPr>
          <w:sz w:val="18"/>
          <w:szCs w:val="18"/>
          <w:lang w:val="en-US"/>
        </w:rPr>
      </w:pPr>
      <w:r w:rsidRPr="006A4A72">
        <w:rPr>
          <w:rStyle w:val="af7"/>
          <w:sz w:val="18"/>
          <w:szCs w:val="18"/>
        </w:rPr>
        <w:footnoteRef/>
      </w:r>
      <w:r w:rsidRPr="006A4A72">
        <w:rPr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50">
    <w:p w14:paraId="283F7174" w14:textId="77777777" w:rsidR="00313E29" w:rsidRPr="00C43B83" w:rsidRDefault="00313E29">
      <w:pPr>
        <w:pStyle w:val="af5"/>
        <w:rPr>
          <w:sz w:val="18"/>
          <w:szCs w:val="18"/>
          <w:lang w:val="en-US"/>
        </w:rPr>
      </w:pPr>
      <w:r w:rsidRPr="00C43B83">
        <w:rPr>
          <w:rStyle w:val="af7"/>
          <w:sz w:val="18"/>
          <w:szCs w:val="18"/>
        </w:rPr>
        <w:footnoteRef/>
      </w:r>
      <w:r w:rsidRPr="00C43B83">
        <w:rPr>
          <w:sz w:val="18"/>
          <w:szCs w:val="18"/>
        </w:rPr>
        <w:t xml:space="preserve"> Национальный климатический профиль Кыргызской Республики. Бишкек</w:t>
      </w:r>
      <w:r w:rsidRPr="00C43B83">
        <w:rPr>
          <w:sz w:val="18"/>
          <w:szCs w:val="18"/>
          <w:lang w:val="en-US"/>
        </w:rPr>
        <w:t>, 2023.</w:t>
      </w:r>
    </w:p>
  </w:footnote>
  <w:footnote w:id="51">
    <w:p w14:paraId="24F03247" w14:textId="77777777" w:rsidR="00D16AE5" w:rsidRPr="00C43B83" w:rsidRDefault="00D16AE5">
      <w:pPr>
        <w:pStyle w:val="af5"/>
        <w:rPr>
          <w:sz w:val="18"/>
          <w:szCs w:val="18"/>
          <w:lang w:val="en-US"/>
        </w:rPr>
      </w:pPr>
      <w:r w:rsidRPr="00C43B83">
        <w:rPr>
          <w:rStyle w:val="af7"/>
          <w:sz w:val="18"/>
          <w:szCs w:val="18"/>
        </w:rPr>
        <w:footnoteRef/>
      </w:r>
      <w:r w:rsidRPr="00C43B83">
        <w:rPr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52">
    <w:p w14:paraId="2DC59E0B" w14:textId="77777777" w:rsidR="000B4BE7" w:rsidRPr="00C43B83" w:rsidRDefault="000B4BE7">
      <w:pPr>
        <w:pStyle w:val="af5"/>
        <w:rPr>
          <w:sz w:val="18"/>
          <w:szCs w:val="18"/>
          <w:lang w:val="en-US"/>
        </w:rPr>
      </w:pPr>
      <w:r w:rsidRPr="00C43B83">
        <w:rPr>
          <w:rStyle w:val="af7"/>
          <w:sz w:val="18"/>
          <w:szCs w:val="18"/>
        </w:rPr>
        <w:footnoteRef/>
      </w:r>
      <w:r w:rsidRPr="00C43B83">
        <w:rPr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53">
    <w:p w14:paraId="114CD415" w14:textId="77777777" w:rsidR="00A46280" w:rsidRPr="00C43B83" w:rsidRDefault="00A46280">
      <w:pPr>
        <w:pStyle w:val="af5"/>
        <w:rPr>
          <w:sz w:val="18"/>
          <w:szCs w:val="18"/>
          <w:lang w:val="en-US"/>
        </w:rPr>
      </w:pPr>
      <w:r w:rsidRPr="00C43B83">
        <w:rPr>
          <w:rStyle w:val="af7"/>
          <w:sz w:val="18"/>
          <w:szCs w:val="18"/>
        </w:rPr>
        <w:footnoteRef/>
      </w:r>
      <w:r w:rsidRPr="00C43B83">
        <w:rPr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54">
    <w:p w14:paraId="4B70D310" w14:textId="77777777" w:rsidR="009D004B" w:rsidRPr="00C43B83" w:rsidRDefault="009D004B">
      <w:pPr>
        <w:pStyle w:val="af5"/>
        <w:rPr>
          <w:sz w:val="18"/>
          <w:szCs w:val="18"/>
          <w:lang w:val="en-US"/>
        </w:rPr>
      </w:pPr>
      <w:r w:rsidRPr="00C43B83">
        <w:rPr>
          <w:rStyle w:val="af7"/>
          <w:sz w:val="18"/>
          <w:szCs w:val="18"/>
        </w:rPr>
        <w:footnoteRef/>
      </w:r>
      <w:r w:rsidRPr="00C43B83">
        <w:rPr>
          <w:sz w:val="18"/>
          <w:szCs w:val="18"/>
        </w:rPr>
        <w:t xml:space="preserve"> Определяемый на национальном уровне вклад Кыргызской Республики. ОНУВ</w:t>
      </w:r>
      <w:r w:rsidRPr="00C43B83">
        <w:rPr>
          <w:sz w:val="18"/>
          <w:szCs w:val="18"/>
          <w:lang w:val="en-US"/>
        </w:rPr>
        <w:t xml:space="preserve">3.0. </w:t>
      </w:r>
      <w:r w:rsidRPr="00C43B83">
        <w:rPr>
          <w:sz w:val="18"/>
          <w:szCs w:val="18"/>
        </w:rPr>
        <w:t>Бишкек</w:t>
      </w:r>
      <w:r w:rsidRPr="00C43B83">
        <w:rPr>
          <w:sz w:val="18"/>
          <w:szCs w:val="18"/>
          <w:lang w:val="en-US"/>
        </w:rPr>
        <w:t>, 2025.</w:t>
      </w:r>
    </w:p>
  </w:footnote>
  <w:footnote w:id="55">
    <w:p w14:paraId="425DF7CF" w14:textId="77777777" w:rsidR="00B40277" w:rsidRPr="00C43B83" w:rsidRDefault="00B40277">
      <w:pPr>
        <w:pStyle w:val="af5"/>
        <w:rPr>
          <w:sz w:val="18"/>
          <w:szCs w:val="18"/>
          <w:lang w:val="en-US"/>
        </w:rPr>
      </w:pPr>
      <w:r w:rsidRPr="00C43B83">
        <w:rPr>
          <w:rStyle w:val="af7"/>
          <w:sz w:val="18"/>
          <w:szCs w:val="18"/>
        </w:rPr>
        <w:footnoteRef/>
      </w:r>
      <w:r w:rsidRPr="00C43B83">
        <w:rPr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56">
    <w:p w14:paraId="29F8A8BA" w14:textId="77777777" w:rsidR="00990AB9" w:rsidRPr="00C43B83" w:rsidRDefault="00990AB9">
      <w:pPr>
        <w:pStyle w:val="af5"/>
        <w:rPr>
          <w:sz w:val="18"/>
          <w:szCs w:val="18"/>
          <w:lang w:val="en-US"/>
        </w:rPr>
      </w:pPr>
      <w:r w:rsidRPr="00C43B83">
        <w:rPr>
          <w:rStyle w:val="af7"/>
          <w:sz w:val="18"/>
          <w:szCs w:val="18"/>
        </w:rPr>
        <w:footnoteRef/>
      </w:r>
      <w:r w:rsidRPr="00C43B83">
        <w:rPr>
          <w:sz w:val="18"/>
          <w:szCs w:val="18"/>
        </w:rPr>
        <w:t xml:space="preserve"> Определяемый на национальном уровне вклад Кыргызской Республики. ОНУВ</w:t>
      </w:r>
      <w:r w:rsidRPr="00C43B83">
        <w:rPr>
          <w:sz w:val="18"/>
          <w:szCs w:val="18"/>
          <w:lang w:val="en-US"/>
        </w:rPr>
        <w:t xml:space="preserve">3.0. </w:t>
      </w:r>
      <w:r w:rsidRPr="00C43B83">
        <w:rPr>
          <w:sz w:val="18"/>
          <w:szCs w:val="18"/>
        </w:rPr>
        <w:t>Бишкек</w:t>
      </w:r>
      <w:r w:rsidRPr="00C43B83">
        <w:rPr>
          <w:sz w:val="18"/>
          <w:szCs w:val="18"/>
          <w:lang w:val="en-US"/>
        </w:rPr>
        <w:t>, 2025.</w:t>
      </w:r>
    </w:p>
  </w:footnote>
  <w:footnote w:id="57">
    <w:p w14:paraId="436DA9F5" w14:textId="77777777" w:rsidR="002E068C" w:rsidRPr="00C43B83" w:rsidRDefault="002E068C">
      <w:pPr>
        <w:pStyle w:val="af5"/>
        <w:rPr>
          <w:sz w:val="18"/>
          <w:szCs w:val="18"/>
          <w:lang w:val="en-US"/>
        </w:rPr>
      </w:pPr>
      <w:r w:rsidRPr="00C43B83">
        <w:rPr>
          <w:rStyle w:val="af7"/>
          <w:sz w:val="18"/>
          <w:szCs w:val="18"/>
        </w:rPr>
        <w:footnoteRef/>
      </w:r>
      <w:r w:rsidRPr="00C43B83">
        <w:rPr>
          <w:sz w:val="18"/>
          <w:szCs w:val="18"/>
          <w:lang w:val="en-US"/>
        </w:rPr>
        <w:t xml:space="preserve"> World Bank. 2025. Country Climate and Development Report: Kyrgyz Republic.</w:t>
      </w:r>
    </w:p>
  </w:footnote>
  <w:footnote w:id="58">
    <w:p w14:paraId="4A84FF19" w14:textId="55D313EF" w:rsidR="001179B5" w:rsidRPr="00C43B83" w:rsidRDefault="001179B5">
      <w:pPr>
        <w:pStyle w:val="af5"/>
        <w:rPr>
          <w:sz w:val="18"/>
          <w:szCs w:val="18"/>
        </w:rPr>
      </w:pPr>
      <w:r w:rsidRPr="00C43B83">
        <w:rPr>
          <w:rStyle w:val="af7"/>
          <w:sz w:val="18"/>
          <w:szCs w:val="18"/>
        </w:rPr>
        <w:footnoteRef/>
      </w:r>
      <w:r w:rsidRPr="00C43B83">
        <w:rPr>
          <w:sz w:val="18"/>
          <w:szCs w:val="18"/>
        </w:rPr>
        <w:t xml:space="preserve"> Цели в области устойчивого развития и гендер в Кыргызской Республике 2023. Статистический сборник. Бишкек, 2023.</w:t>
      </w:r>
    </w:p>
  </w:footnote>
  <w:footnote w:id="59">
    <w:p w14:paraId="37CD3B22" w14:textId="210C6ACC" w:rsidR="00DE2353" w:rsidRPr="00C43B83" w:rsidRDefault="00DE2353">
      <w:pPr>
        <w:pStyle w:val="af5"/>
        <w:rPr>
          <w:sz w:val="18"/>
          <w:szCs w:val="18"/>
        </w:rPr>
      </w:pPr>
      <w:r w:rsidRPr="00C43B83">
        <w:rPr>
          <w:rStyle w:val="af7"/>
          <w:sz w:val="18"/>
          <w:szCs w:val="18"/>
        </w:rPr>
        <w:footnoteRef/>
      </w:r>
      <w:r w:rsidRPr="00C43B83">
        <w:rPr>
          <w:sz w:val="18"/>
          <w:szCs w:val="18"/>
        </w:rPr>
        <w:t xml:space="preserve"> </w:t>
      </w:r>
      <w:r w:rsidRPr="00C43B83">
        <w:rPr>
          <w:i/>
          <w:iCs/>
          <w:sz w:val="18"/>
          <w:szCs w:val="18"/>
        </w:rPr>
        <w:t>ЮНИСЕФ. Оценка климатических рисков для детей в Кыргызской Республике.</w:t>
      </w:r>
    </w:p>
  </w:footnote>
  <w:footnote w:id="60">
    <w:p w14:paraId="15DFC8CA" w14:textId="655A1D5E" w:rsidR="00427798" w:rsidRPr="00C43B83" w:rsidRDefault="00427798">
      <w:pPr>
        <w:pStyle w:val="af5"/>
        <w:rPr>
          <w:sz w:val="18"/>
          <w:szCs w:val="18"/>
        </w:rPr>
      </w:pPr>
      <w:r w:rsidRPr="00C43B83">
        <w:rPr>
          <w:rStyle w:val="af7"/>
          <w:sz w:val="18"/>
          <w:szCs w:val="18"/>
        </w:rPr>
        <w:footnoteRef/>
      </w:r>
      <w:r w:rsidRPr="00C43B83">
        <w:rPr>
          <w:sz w:val="18"/>
          <w:szCs w:val="18"/>
        </w:rPr>
        <w:t xml:space="preserve"> ПРООН; ВПП ООН. Исследование продовольственной безопасности и социальной уязвимости в КР</w:t>
      </w:r>
    </w:p>
  </w:footnote>
  <w:footnote w:id="61">
    <w:p w14:paraId="4617AC64" w14:textId="6E2DF406" w:rsidR="00D54613" w:rsidRPr="00C43B83" w:rsidRDefault="00D54613">
      <w:pPr>
        <w:pStyle w:val="af5"/>
        <w:rPr>
          <w:sz w:val="18"/>
          <w:szCs w:val="18"/>
        </w:rPr>
      </w:pPr>
      <w:r w:rsidRPr="00C43B83">
        <w:rPr>
          <w:rStyle w:val="af7"/>
          <w:sz w:val="18"/>
          <w:szCs w:val="18"/>
        </w:rPr>
        <w:footnoteRef/>
      </w:r>
      <w:r w:rsidRPr="00C43B83">
        <w:rPr>
          <w:sz w:val="18"/>
          <w:szCs w:val="18"/>
        </w:rPr>
        <w:t xml:space="preserve"> МГЭИК. Шестой оценочный доклад (AR6). Рабочая группа II. 2022.</w:t>
      </w:r>
    </w:p>
  </w:footnote>
  <w:footnote w:id="62">
    <w:p w14:paraId="08A6AC44" w14:textId="1AA6DACE" w:rsidR="00C159E7" w:rsidRPr="00C43B83" w:rsidRDefault="00C159E7">
      <w:pPr>
        <w:pStyle w:val="af5"/>
        <w:rPr>
          <w:sz w:val="18"/>
          <w:szCs w:val="18"/>
        </w:rPr>
      </w:pPr>
      <w:r w:rsidRPr="00C43B83">
        <w:rPr>
          <w:rStyle w:val="af7"/>
          <w:sz w:val="18"/>
          <w:szCs w:val="18"/>
        </w:rPr>
        <w:footnoteRef/>
      </w:r>
      <w:r w:rsidRPr="00A1618D">
        <w:rPr>
          <w:sz w:val="18"/>
          <w:szCs w:val="18"/>
        </w:rPr>
        <w:t xml:space="preserve"> </w:t>
      </w:r>
      <w:r w:rsidRPr="00C43B83">
        <w:rPr>
          <w:sz w:val="18"/>
          <w:szCs w:val="18"/>
          <w:lang w:val="en-US"/>
        </w:rPr>
        <w:t>Ruhl</w:t>
      </w:r>
      <w:r w:rsidRPr="00A1618D">
        <w:rPr>
          <w:sz w:val="18"/>
          <w:szCs w:val="18"/>
        </w:rPr>
        <w:t xml:space="preserve"> </w:t>
      </w:r>
      <w:r w:rsidRPr="00C43B83">
        <w:rPr>
          <w:sz w:val="18"/>
          <w:szCs w:val="18"/>
          <w:lang w:val="en-US"/>
        </w:rPr>
        <w:t>J</w:t>
      </w:r>
      <w:r w:rsidRPr="00A1618D">
        <w:rPr>
          <w:sz w:val="18"/>
          <w:szCs w:val="18"/>
        </w:rPr>
        <w:t>.</w:t>
      </w:r>
      <w:r w:rsidRPr="00C43B83">
        <w:rPr>
          <w:sz w:val="18"/>
          <w:szCs w:val="18"/>
          <w:lang w:val="en-US"/>
        </w:rPr>
        <w:t>B</w:t>
      </w:r>
      <w:r w:rsidRPr="00A1618D">
        <w:rPr>
          <w:sz w:val="18"/>
          <w:szCs w:val="18"/>
        </w:rPr>
        <w:t xml:space="preserve">. </w:t>
      </w:r>
      <w:r w:rsidRPr="00C43B83">
        <w:rPr>
          <w:sz w:val="18"/>
          <w:szCs w:val="18"/>
          <w:lang w:val="en-US"/>
        </w:rPr>
        <w:t>et</w:t>
      </w:r>
      <w:r w:rsidRPr="00A1618D">
        <w:rPr>
          <w:sz w:val="18"/>
          <w:szCs w:val="18"/>
        </w:rPr>
        <w:t xml:space="preserve"> </w:t>
      </w:r>
      <w:r w:rsidRPr="00C43B83">
        <w:rPr>
          <w:sz w:val="18"/>
          <w:szCs w:val="18"/>
          <w:lang w:val="en-US"/>
        </w:rPr>
        <w:t>al</w:t>
      </w:r>
      <w:r w:rsidRPr="00A1618D">
        <w:rPr>
          <w:sz w:val="18"/>
          <w:szCs w:val="18"/>
        </w:rPr>
        <w:t xml:space="preserve">. </w:t>
      </w:r>
      <w:r w:rsidRPr="00C43B83">
        <w:rPr>
          <w:sz w:val="18"/>
          <w:szCs w:val="18"/>
          <w:lang w:val="en-US"/>
        </w:rPr>
        <w:t xml:space="preserve">Climate Adaptation and the Law. 2022; NAP Global Network / </w:t>
      </w:r>
      <w:r w:rsidRPr="00C43B83">
        <w:rPr>
          <w:sz w:val="18"/>
          <w:szCs w:val="18"/>
        </w:rPr>
        <w:t>РКОООН</w:t>
      </w:r>
      <w:r w:rsidRPr="00C43B83">
        <w:rPr>
          <w:sz w:val="18"/>
          <w:szCs w:val="18"/>
          <w:lang w:val="en-US"/>
        </w:rPr>
        <w:t xml:space="preserve">. </w:t>
      </w:r>
      <w:r w:rsidRPr="00C43B83">
        <w:rPr>
          <w:sz w:val="18"/>
          <w:szCs w:val="18"/>
        </w:rPr>
        <w:t>Technical guidelines for the NAP process, 2012</w:t>
      </w:r>
    </w:p>
  </w:footnote>
  <w:footnote w:id="63">
    <w:p w14:paraId="6703F784" w14:textId="67B78115" w:rsidR="00E9081E" w:rsidRPr="00C43B83" w:rsidRDefault="00E9081E">
      <w:pPr>
        <w:pStyle w:val="af5"/>
        <w:rPr>
          <w:sz w:val="18"/>
          <w:szCs w:val="18"/>
        </w:rPr>
      </w:pPr>
      <w:r w:rsidRPr="00C43B83">
        <w:rPr>
          <w:rStyle w:val="af7"/>
          <w:sz w:val="18"/>
          <w:szCs w:val="18"/>
        </w:rPr>
        <w:footnoteRef/>
      </w:r>
      <w:r w:rsidRPr="00C43B83">
        <w:rPr>
          <w:sz w:val="18"/>
          <w:szCs w:val="18"/>
        </w:rPr>
        <w:t xml:space="preserve"> Тематические адаптационные планы по секторам «Здравоохранение», «Сельское хозяйство и ирригация», «Биоразнообразие». ПРООН/ЦАИИЗ, Бишкек, 2023.</w:t>
      </w:r>
    </w:p>
  </w:footnote>
  <w:footnote w:id="64">
    <w:p w14:paraId="611DF34B" w14:textId="77777777" w:rsidR="00F90A2D" w:rsidRPr="00A149E4" w:rsidRDefault="00F90A2D">
      <w:pPr>
        <w:pStyle w:val="af5"/>
        <w:rPr>
          <w:sz w:val="18"/>
          <w:szCs w:val="18"/>
        </w:rPr>
      </w:pPr>
      <w:r w:rsidRPr="00A149E4">
        <w:rPr>
          <w:rStyle w:val="af7"/>
          <w:sz w:val="18"/>
          <w:szCs w:val="18"/>
        </w:rPr>
        <w:footnoteRef/>
      </w:r>
      <w:r w:rsidRPr="00A149E4">
        <w:rPr>
          <w:sz w:val="18"/>
          <w:szCs w:val="18"/>
        </w:rPr>
        <w:t xml:space="preserve"> Технические руководящие принципы национального адаптационного планирования. Бонн,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3E08"/>
    <w:multiLevelType w:val="multilevel"/>
    <w:tmpl w:val="E9307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24EE0"/>
    <w:multiLevelType w:val="multilevel"/>
    <w:tmpl w:val="3F842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D6DDC"/>
    <w:multiLevelType w:val="multilevel"/>
    <w:tmpl w:val="D946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A3885"/>
    <w:multiLevelType w:val="multilevel"/>
    <w:tmpl w:val="1E26E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2472B"/>
    <w:multiLevelType w:val="hybridMultilevel"/>
    <w:tmpl w:val="DB6E8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97B2D"/>
    <w:multiLevelType w:val="multilevel"/>
    <w:tmpl w:val="9F120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2D7121"/>
    <w:multiLevelType w:val="multilevel"/>
    <w:tmpl w:val="905EE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4C62E4"/>
    <w:multiLevelType w:val="multilevel"/>
    <w:tmpl w:val="343C3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8B4976"/>
    <w:multiLevelType w:val="multilevel"/>
    <w:tmpl w:val="0D7EF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487039"/>
    <w:multiLevelType w:val="multilevel"/>
    <w:tmpl w:val="102EF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487E69"/>
    <w:multiLevelType w:val="multilevel"/>
    <w:tmpl w:val="AFAE2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B046E2"/>
    <w:multiLevelType w:val="multilevel"/>
    <w:tmpl w:val="35F20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514255"/>
    <w:multiLevelType w:val="multilevel"/>
    <w:tmpl w:val="FD5C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582E98"/>
    <w:multiLevelType w:val="multilevel"/>
    <w:tmpl w:val="6F129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4F2522"/>
    <w:multiLevelType w:val="multilevel"/>
    <w:tmpl w:val="A8207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5A5FD7"/>
    <w:multiLevelType w:val="multilevel"/>
    <w:tmpl w:val="01D0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B3D25"/>
    <w:multiLevelType w:val="multilevel"/>
    <w:tmpl w:val="D25CC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CA1B3C"/>
    <w:multiLevelType w:val="multilevel"/>
    <w:tmpl w:val="17AC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05604A"/>
    <w:multiLevelType w:val="multilevel"/>
    <w:tmpl w:val="959AE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1B2EE1"/>
    <w:multiLevelType w:val="multilevel"/>
    <w:tmpl w:val="4212F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34473B"/>
    <w:multiLevelType w:val="multilevel"/>
    <w:tmpl w:val="B64AA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B027AD"/>
    <w:multiLevelType w:val="multilevel"/>
    <w:tmpl w:val="B3CC4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522396"/>
    <w:multiLevelType w:val="multilevel"/>
    <w:tmpl w:val="EE663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3964D4"/>
    <w:multiLevelType w:val="multilevel"/>
    <w:tmpl w:val="ABCA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7F6D16"/>
    <w:multiLevelType w:val="multilevel"/>
    <w:tmpl w:val="4C3C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D34F83"/>
    <w:multiLevelType w:val="multilevel"/>
    <w:tmpl w:val="44AE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E37479"/>
    <w:multiLevelType w:val="multilevel"/>
    <w:tmpl w:val="37C61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270513"/>
    <w:multiLevelType w:val="multilevel"/>
    <w:tmpl w:val="AFA49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D15756"/>
    <w:multiLevelType w:val="multilevel"/>
    <w:tmpl w:val="8774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0718DF"/>
    <w:multiLevelType w:val="multilevel"/>
    <w:tmpl w:val="8C5C1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031525"/>
    <w:multiLevelType w:val="multilevel"/>
    <w:tmpl w:val="BA82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8362F4"/>
    <w:multiLevelType w:val="multilevel"/>
    <w:tmpl w:val="04544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063DDA"/>
    <w:multiLevelType w:val="multilevel"/>
    <w:tmpl w:val="178A6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4B38D9"/>
    <w:multiLevelType w:val="multilevel"/>
    <w:tmpl w:val="2E0E2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8F69A9"/>
    <w:multiLevelType w:val="multilevel"/>
    <w:tmpl w:val="71EA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990549"/>
    <w:multiLevelType w:val="multilevel"/>
    <w:tmpl w:val="F0C8A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8E1C57"/>
    <w:multiLevelType w:val="multilevel"/>
    <w:tmpl w:val="E21E4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F2735D"/>
    <w:multiLevelType w:val="multilevel"/>
    <w:tmpl w:val="F1A4B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6A6C09"/>
    <w:multiLevelType w:val="multilevel"/>
    <w:tmpl w:val="CACC6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21989"/>
    <w:multiLevelType w:val="multilevel"/>
    <w:tmpl w:val="C260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D81A50"/>
    <w:multiLevelType w:val="multilevel"/>
    <w:tmpl w:val="62D63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E641D3"/>
    <w:multiLevelType w:val="multilevel"/>
    <w:tmpl w:val="FD5A1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4B4FE4"/>
    <w:multiLevelType w:val="multilevel"/>
    <w:tmpl w:val="5E12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7A71904"/>
    <w:multiLevelType w:val="multilevel"/>
    <w:tmpl w:val="C0169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0B25EC"/>
    <w:multiLevelType w:val="multilevel"/>
    <w:tmpl w:val="ECB22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2139422">
    <w:abstractNumId w:val="15"/>
  </w:num>
  <w:num w:numId="2" w16cid:durableId="469565896">
    <w:abstractNumId w:val="31"/>
  </w:num>
  <w:num w:numId="3" w16cid:durableId="77673150">
    <w:abstractNumId w:val="0"/>
  </w:num>
  <w:num w:numId="4" w16cid:durableId="69236414">
    <w:abstractNumId w:val="29"/>
  </w:num>
  <w:num w:numId="5" w16cid:durableId="1735859965">
    <w:abstractNumId w:val="5"/>
  </w:num>
  <w:num w:numId="6" w16cid:durableId="1719160143">
    <w:abstractNumId w:val="2"/>
  </w:num>
  <w:num w:numId="7" w16cid:durableId="1298492206">
    <w:abstractNumId w:val="12"/>
  </w:num>
  <w:num w:numId="8" w16cid:durableId="614098224">
    <w:abstractNumId w:val="8"/>
  </w:num>
  <w:num w:numId="9" w16cid:durableId="199972800">
    <w:abstractNumId w:val="9"/>
  </w:num>
  <w:num w:numId="10" w16cid:durableId="1079592287">
    <w:abstractNumId w:val="19"/>
  </w:num>
  <w:num w:numId="11" w16cid:durableId="1817913525">
    <w:abstractNumId w:val="3"/>
  </w:num>
  <w:num w:numId="12" w16cid:durableId="369695824">
    <w:abstractNumId w:val="37"/>
  </w:num>
  <w:num w:numId="13" w16cid:durableId="1482040010">
    <w:abstractNumId w:val="40"/>
  </w:num>
  <w:num w:numId="14" w16cid:durableId="1237983692">
    <w:abstractNumId w:val="33"/>
  </w:num>
  <w:num w:numId="15" w16cid:durableId="568928853">
    <w:abstractNumId w:val="21"/>
  </w:num>
  <w:num w:numId="16" w16cid:durableId="1182285826">
    <w:abstractNumId w:val="14"/>
  </w:num>
  <w:num w:numId="17" w16cid:durableId="1069423345">
    <w:abstractNumId w:val="27"/>
  </w:num>
  <w:num w:numId="18" w16cid:durableId="1259214228">
    <w:abstractNumId w:val="23"/>
  </w:num>
  <w:num w:numId="19" w16cid:durableId="1213274917">
    <w:abstractNumId w:val="42"/>
  </w:num>
  <w:num w:numId="20" w16cid:durableId="1930308641">
    <w:abstractNumId w:val="1"/>
  </w:num>
  <w:num w:numId="21" w16cid:durableId="245267668">
    <w:abstractNumId w:val="18"/>
  </w:num>
  <w:num w:numId="22" w16cid:durableId="193462657">
    <w:abstractNumId w:val="11"/>
  </w:num>
  <w:num w:numId="23" w16cid:durableId="515923441">
    <w:abstractNumId w:val="32"/>
  </w:num>
  <w:num w:numId="24" w16cid:durableId="1860316316">
    <w:abstractNumId w:val="20"/>
  </w:num>
  <w:num w:numId="25" w16cid:durableId="1121996230">
    <w:abstractNumId w:val="7"/>
  </w:num>
  <w:num w:numId="26" w16cid:durableId="1707296978">
    <w:abstractNumId w:val="38"/>
  </w:num>
  <w:num w:numId="27" w16cid:durableId="1603952088">
    <w:abstractNumId w:val="41"/>
  </w:num>
  <w:num w:numId="28" w16cid:durableId="1998999769">
    <w:abstractNumId w:val="44"/>
  </w:num>
  <w:num w:numId="29" w16cid:durableId="1476990117">
    <w:abstractNumId w:val="26"/>
  </w:num>
  <w:num w:numId="30" w16cid:durableId="592595435">
    <w:abstractNumId w:val="13"/>
  </w:num>
  <w:num w:numId="31" w16cid:durableId="717893488">
    <w:abstractNumId w:val="43"/>
  </w:num>
  <w:num w:numId="32" w16cid:durableId="1664580535">
    <w:abstractNumId w:val="10"/>
  </w:num>
  <w:num w:numId="33" w16cid:durableId="1003166048">
    <w:abstractNumId w:val="36"/>
  </w:num>
  <w:num w:numId="34" w16cid:durableId="1761025779">
    <w:abstractNumId w:val="16"/>
  </w:num>
  <w:num w:numId="35" w16cid:durableId="1951818683">
    <w:abstractNumId w:val="6"/>
  </w:num>
  <w:num w:numId="36" w16cid:durableId="2052613598">
    <w:abstractNumId w:val="22"/>
  </w:num>
  <w:num w:numId="37" w16cid:durableId="158156986">
    <w:abstractNumId w:val="35"/>
  </w:num>
  <w:num w:numId="38" w16cid:durableId="1201823729">
    <w:abstractNumId w:val="28"/>
  </w:num>
  <w:num w:numId="39" w16cid:durableId="1869760348">
    <w:abstractNumId w:val="17"/>
  </w:num>
  <w:num w:numId="40" w16cid:durableId="353264718">
    <w:abstractNumId w:val="25"/>
  </w:num>
  <w:num w:numId="41" w16cid:durableId="1941988814">
    <w:abstractNumId w:val="24"/>
  </w:num>
  <w:num w:numId="42" w16cid:durableId="603221502">
    <w:abstractNumId w:val="34"/>
  </w:num>
  <w:num w:numId="43" w16cid:durableId="857163776">
    <w:abstractNumId w:val="39"/>
  </w:num>
  <w:num w:numId="44" w16cid:durableId="1014916548">
    <w:abstractNumId w:val="30"/>
  </w:num>
  <w:num w:numId="45" w16cid:durableId="1119689019">
    <w:abstractNumId w:val="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BB"/>
    <w:rsid w:val="000023ED"/>
    <w:rsid w:val="0000367D"/>
    <w:rsid w:val="00003FCC"/>
    <w:rsid w:val="0000512F"/>
    <w:rsid w:val="000053E6"/>
    <w:rsid w:val="000059C1"/>
    <w:rsid w:val="00005A03"/>
    <w:rsid w:val="00006FB2"/>
    <w:rsid w:val="000078DA"/>
    <w:rsid w:val="000078E2"/>
    <w:rsid w:val="00010E08"/>
    <w:rsid w:val="000131F2"/>
    <w:rsid w:val="00013803"/>
    <w:rsid w:val="00021F99"/>
    <w:rsid w:val="0002212E"/>
    <w:rsid w:val="000221A5"/>
    <w:rsid w:val="00023C0D"/>
    <w:rsid w:val="00026879"/>
    <w:rsid w:val="0003049A"/>
    <w:rsid w:val="00030AB2"/>
    <w:rsid w:val="00030B39"/>
    <w:rsid w:val="000331BF"/>
    <w:rsid w:val="00034341"/>
    <w:rsid w:val="000347A2"/>
    <w:rsid w:val="00035C70"/>
    <w:rsid w:val="000369F1"/>
    <w:rsid w:val="000435F6"/>
    <w:rsid w:val="0004368C"/>
    <w:rsid w:val="00043CA1"/>
    <w:rsid w:val="0004510E"/>
    <w:rsid w:val="0004721E"/>
    <w:rsid w:val="00050928"/>
    <w:rsid w:val="0005147F"/>
    <w:rsid w:val="00051533"/>
    <w:rsid w:val="00060648"/>
    <w:rsid w:val="00060885"/>
    <w:rsid w:val="00062528"/>
    <w:rsid w:val="0006319F"/>
    <w:rsid w:val="000651C9"/>
    <w:rsid w:val="000653A9"/>
    <w:rsid w:val="00065A60"/>
    <w:rsid w:val="00067AF1"/>
    <w:rsid w:val="00067BF2"/>
    <w:rsid w:val="00070CDB"/>
    <w:rsid w:val="00070DEE"/>
    <w:rsid w:val="0007256D"/>
    <w:rsid w:val="00072D15"/>
    <w:rsid w:val="00073120"/>
    <w:rsid w:val="00073E3D"/>
    <w:rsid w:val="00074AF3"/>
    <w:rsid w:val="00075856"/>
    <w:rsid w:val="00076D7A"/>
    <w:rsid w:val="00085252"/>
    <w:rsid w:val="00085862"/>
    <w:rsid w:val="00085BA7"/>
    <w:rsid w:val="00092098"/>
    <w:rsid w:val="00092187"/>
    <w:rsid w:val="00092C4E"/>
    <w:rsid w:val="00093EFD"/>
    <w:rsid w:val="00095200"/>
    <w:rsid w:val="00095785"/>
    <w:rsid w:val="00095B56"/>
    <w:rsid w:val="0009721E"/>
    <w:rsid w:val="000974EA"/>
    <w:rsid w:val="00097687"/>
    <w:rsid w:val="000A02FE"/>
    <w:rsid w:val="000A0FE7"/>
    <w:rsid w:val="000A117A"/>
    <w:rsid w:val="000A2575"/>
    <w:rsid w:val="000A328E"/>
    <w:rsid w:val="000A76A1"/>
    <w:rsid w:val="000B01B5"/>
    <w:rsid w:val="000B2585"/>
    <w:rsid w:val="000B34C5"/>
    <w:rsid w:val="000B4826"/>
    <w:rsid w:val="000B49EA"/>
    <w:rsid w:val="000B4BE7"/>
    <w:rsid w:val="000B5E76"/>
    <w:rsid w:val="000B6DCA"/>
    <w:rsid w:val="000B7547"/>
    <w:rsid w:val="000B7D50"/>
    <w:rsid w:val="000C0F14"/>
    <w:rsid w:val="000C1C51"/>
    <w:rsid w:val="000C1CBE"/>
    <w:rsid w:val="000C2CFB"/>
    <w:rsid w:val="000C3F7D"/>
    <w:rsid w:val="000C566C"/>
    <w:rsid w:val="000C5724"/>
    <w:rsid w:val="000C574C"/>
    <w:rsid w:val="000C5926"/>
    <w:rsid w:val="000D0766"/>
    <w:rsid w:val="000D0F1F"/>
    <w:rsid w:val="000D1BAE"/>
    <w:rsid w:val="000D1FE0"/>
    <w:rsid w:val="000D23B9"/>
    <w:rsid w:val="000D30C3"/>
    <w:rsid w:val="000D34D1"/>
    <w:rsid w:val="000D361A"/>
    <w:rsid w:val="000D3978"/>
    <w:rsid w:val="000D45F8"/>
    <w:rsid w:val="000D4C85"/>
    <w:rsid w:val="000D515F"/>
    <w:rsid w:val="000D67A0"/>
    <w:rsid w:val="000D798A"/>
    <w:rsid w:val="000E030F"/>
    <w:rsid w:val="000E1227"/>
    <w:rsid w:val="000E1C46"/>
    <w:rsid w:val="000E2F16"/>
    <w:rsid w:val="000E4496"/>
    <w:rsid w:val="000E65EE"/>
    <w:rsid w:val="000F02B4"/>
    <w:rsid w:val="000F02C3"/>
    <w:rsid w:val="000F02E9"/>
    <w:rsid w:val="000F1D21"/>
    <w:rsid w:val="000F2D8B"/>
    <w:rsid w:val="000F4F72"/>
    <w:rsid w:val="000F5C41"/>
    <w:rsid w:val="00101B00"/>
    <w:rsid w:val="00102E30"/>
    <w:rsid w:val="001046E7"/>
    <w:rsid w:val="001063C0"/>
    <w:rsid w:val="001078D7"/>
    <w:rsid w:val="00110C3E"/>
    <w:rsid w:val="00111DD0"/>
    <w:rsid w:val="0011277E"/>
    <w:rsid w:val="001144AB"/>
    <w:rsid w:val="00114879"/>
    <w:rsid w:val="00115483"/>
    <w:rsid w:val="00116377"/>
    <w:rsid w:val="0011791E"/>
    <w:rsid w:val="001179B5"/>
    <w:rsid w:val="00117FAC"/>
    <w:rsid w:val="00120BFA"/>
    <w:rsid w:val="00121E11"/>
    <w:rsid w:val="00122ADA"/>
    <w:rsid w:val="00123E4A"/>
    <w:rsid w:val="00124E7F"/>
    <w:rsid w:val="001255DC"/>
    <w:rsid w:val="00125E96"/>
    <w:rsid w:val="00127DC2"/>
    <w:rsid w:val="00130BA9"/>
    <w:rsid w:val="00131130"/>
    <w:rsid w:val="00132177"/>
    <w:rsid w:val="00134778"/>
    <w:rsid w:val="00135085"/>
    <w:rsid w:val="00140BC3"/>
    <w:rsid w:val="00141013"/>
    <w:rsid w:val="0014138B"/>
    <w:rsid w:val="00141921"/>
    <w:rsid w:val="00141D7A"/>
    <w:rsid w:val="001425CE"/>
    <w:rsid w:val="001438E1"/>
    <w:rsid w:val="00143980"/>
    <w:rsid w:val="00145793"/>
    <w:rsid w:val="00146F69"/>
    <w:rsid w:val="00147166"/>
    <w:rsid w:val="00150C8D"/>
    <w:rsid w:val="00150D4A"/>
    <w:rsid w:val="00151721"/>
    <w:rsid w:val="001517B5"/>
    <w:rsid w:val="001530C0"/>
    <w:rsid w:val="00153557"/>
    <w:rsid w:val="0015518E"/>
    <w:rsid w:val="0015532F"/>
    <w:rsid w:val="00157FA3"/>
    <w:rsid w:val="00163062"/>
    <w:rsid w:val="00163EFB"/>
    <w:rsid w:val="0016588F"/>
    <w:rsid w:val="00165B8D"/>
    <w:rsid w:val="00166C11"/>
    <w:rsid w:val="00167017"/>
    <w:rsid w:val="001700D3"/>
    <w:rsid w:val="00171E63"/>
    <w:rsid w:val="00172730"/>
    <w:rsid w:val="00173E9D"/>
    <w:rsid w:val="001760F6"/>
    <w:rsid w:val="001773AE"/>
    <w:rsid w:val="001774D2"/>
    <w:rsid w:val="001778A6"/>
    <w:rsid w:val="001802B0"/>
    <w:rsid w:val="001807D8"/>
    <w:rsid w:val="00182350"/>
    <w:rsid w:val="001838A0"/>
    <w:rsid w:val="00184E7C"/>
    <w:rsid w:val="00185B77"/>
    <w:rsid w:val="001862CD"/>
    <w:rsid w:val="00187DD7"/>
    <w:rsid w:val="00190E34"/>
    <w:rsid w:val="0019227B"/>
    <w:rsid w:val="00192437"/>
    <w:rsid w:val="0019768E"/>
    <w:rsid w:val="001A42E1"/>
    <w:rsid w:val="001A4382"/>
    <w:rsid w:val="001A57E9"/>
    <w:rsid w:val="001A6B86"/>
    <w:rsid w:val="001B170C"/>
    <w:rsid w:val="001B1FF6"/>
    <w:rsid w:val="001B3AED"/>
    <w:rsid w:val="001B3B0B"/>
    <w:rsid w:val="001B405C"/>
    <w:rsid w:val="001B64AC"/>
    <w:rsid w:val="001C099E"/>
    <w:rsid w:val="001C130A"/>
    <w:rsid w:val="001C1458"/>
    <w:rsid w:val="001C2B91"/>
    <w:rsid w:val="001C32C4"/>
    <w:rsid w:val="001C32F7"/>
    <w:rsid w:val="001C61BF"/>
    <w:rsid w:val="001C679A"/>
    <w:rsid w:val="001C6BB9"/>
    <w:rsid w:val="001C7260"/>
    <w:rsid w:val="001C7969"/>
    <w:rsid w:val="001D07B6"/>
    <w:rsid w:val="001D188A"/>
    <w:rsid w:val="001D3819"/>
    <w:rsid w:val="001D6D1D"/>
    <w:rsid w:val="001D75F0"/>
    <w:rsid w:val="001D7CD9"/>
    <w:rsid w:val="001E0FF1"/>
    <w:rsid w:val="001E1BC1"/>
    <w:rsid w:val="001E3A5E"/>
    <w:rsid w:val="001E72F7"/>
    <w:rsid w:val="001E7FC5"/>
    <w:rsid w:val="001F06AC"/>
    <w:rsid w:val="001F1030"/>
    <w:rsid w:val="001F6ACD"/>
    <w:rsid w:val="001F74D5"/>
    <w:rsid w:val="00200470"/>
    <w:rsid w:val="0020397E"/>
    <w:rsid w:val="00203FD6"/>
    <w:rsid w:val="0020550E"/>
    <w:rsid w:val="002103AB"/>
    <w:rsid w:val="002111A1"/>
    <w:rsid w:val="00211471"/>
    <w:rsid w:val="00211EBC"/>
    <w:rsid w:val="002130D4"/>
    <w:rsid w:val="002138AC"/>
    <w:rsid w:val="00213968"/>
    <w:rsid w:val="00213BF6"/>
    <w:rsid w:val="002140B7"/>
    <w:rsid w:val="00214CB4"/>
    <w:rsid w:val="00215187"/>
    <w:rsid w:val="0021782B"/>
    <w:rsid w:val="00220629"/>
    <w:rsid w:val="00220D3B"/>
    <w:rsid w:val="00220FC1"/>
    <w:rsid w:val="00221B48"/>
    <w:rsid w:val="0022211C"/>
    <w:rsid w:val="00222776"/>
    <w:rsid w:val="00223249"/>
    <w:rsid w:val="00223729"/>
    <w:rsid w:val="002239A6"/>
    <w:rsid w:val="00224770"/>
    <w:rsid w:val="00224C4C"/>
    <w:rsid w:val="0022511E"/>
    <w:rsid w:val="00225D4A"/>
    <w:rsid w:val="00226573"/>
    <w:rsid w:val="00226DA0"/>
    <w:rsid w:val="0023106F"/>
    <w:rsid w:val="00231678"/>
    <w:rsid w:val="00231CE7"/>
    <w:rsid w:val="00233495"/>
    <w:rsid w:val="00233CDF"/>
    <w:rsid w:val="00236B8A"/>
    <w:rsid w:val="00240AA1"/>
    <w:rsid w:val="002413C4"/>
    <w:rsid w:val="0024263B"/>
    <w:rsid w:val="00243C68"/>
    <w:rsid w:val="00243F87"/>
    <w:rsid w:val="002453F3"/>
    <w:rsid w:val="0024605C"/>
    <w:rsid w:val="002465C2"/>
    <w:rsid w:val="002467EE"/>
    <w:rsid w:val="00247F85"/>
    <w:rsid w:val="00250330"/>
    <w:rsid w:val="002504A2"/>
    <w:rsid w:val="0025067F"/>
    <w:rsid w:val="00251138"/>
    <w:rsid w:val="00252444"/>
    <w:rsid w:val="0025336A"/>
    <w:rsid w:val="00253CB8"/>
    <w:rsid w:val="00254DD3"/>
    <w:rsid w:val="002552C3"/>
    <w:rsid w:val="00255776"/>
    <w:rsid w:val="00255DDB"/>
    <w:rsid w:val="00256A80"/>
    <w:rsid w:val="00257903"/>
    <w:rsid w:val="00260A5D"/>
    <w:rsid w:val="00260B82"/>
    <w:rsid w:val="00263358"/>
    <w:rsid w:val="002634CA"/>
    <w:rsid w:val="002636F5"/>
    <w:rsid w:val="00264317"/>
    <w:rsid w:val="002700AC"/>
    <w:rsid w:val="002705A4"/>
    <w:rsid w:val="00270C12"/>
    <w:rsid w:val="00270E72"/>
    <w:rsid w:val="002726FA"/>
    <w:rsid w:val="00272B6E"/>
    <w:rsid w:val="00272F57"/>
    <w:rsid w:val="002749D8"/>
    <w:rsid w:val="00276CEC"/>
    <w:rsid w:val="00280E86"/>
    <w:rsid w:val="002811FC"/>
    <w:rsid w:val="002813DA"/>
    <w:rsid w:val="00282B65"/>
    <w:rsid w:val="00283732"/>
    <w:rsid w:val="00284964"/>
    <w:rsid w:val="00287F0B"/>
    <w:rsid w:val="002909C8"/>
    <w:rsid w:val="00290D8F"/>
    <w:rsid w:val="0029302A"/>
    <w:rsid w:val="00293225"/>
    <w:rsid w:val="0029513E"/>
    <w:rsid w:val="0029738B"/>
    <w:rsid w:val="002A0D1C"/>
    <w:rsid w:val="002A1722"/>
    <w:rsid w:val="002A2EF0"/>
    <w:rsid w:val="002A34AC"/>
    <w:rsid w:val="002A3607"/>
    <w:rsid w:val="002A37B7"/>
    <w:rsid w:val="002A37BE"/>
    <w:rsid w:val="002A4211"/>
    <w:rsid w:val="002A43CB"/>
    <w:rsid w:val="002A5343"/>
    <w:rsid w:val="002A6D12"/>
    <w:rsid w:val="002B0872"/>
    <w:rsid w:val="002B0A65"/>
    <w:rsid w:val="002B0DD3"/>
    <w:rsid w:val="002B1021"/>
    <w:rsid w:val="002B5293"/>
    <w:rsid w:val="002B6305"/>
    <w:rsid w:val="002B6D11"/>
    <w:rsid w:val="002C130E"/>
    <w:rsid w:val="002C3B80"/>
    <w:rsid w:val="002C458E"/>
    <w:rsid w:val="002C51E3"/>
    <w:rsid w:val="002C60E5"/>
    <w:rsid w:val="002C77AB"/>
    <w:rsid w:val="002C7F5E"/>
    <w:rsid w:val="002D3672"/>
    <w:rsid w:val="002D4102"/>
    <w:rsid w:val="002D4EAF"/>
    <w:rsid w:val="002D549D"/>
    <w:rsid w:val="002D7290"/>
    <w:rsid w:val="002D7751"/>
    <w:rsid w:val="002E068C"/>
    <w:rsid w:val="002E0936"/>
    <w:rsid w:val="002E10D2"/>
    <w:rsid w:val="002E3DAC"/>
    <w:rsid w:val="002E458D"/>
    <w:rsid w:val="002E6015"/>
    <w:rsid w:val="002E640F"/>
    <w:rsid w:val="002E6D10"/>
    <w:rsid w:val="002F2BC8"/>
    <w:rsid w:val="002F2FA8"/>
    <w:rsid w:val="00300E97"/>
    <w:rsid w:val="0030267D"/>
    <w:rsid w:val="00302843"/>
    <w:rsid w:val="00303C1D"/>
    <w:rsid w:val="00303C2D"/>
    <w:rsid w:val="003042D6"/>
    <w:rsid w:val="00305731"/>
    <w:rsid w:val="00306457"/>
    <w:rsid w:val="00306670"/>
    <w:rsid w:val="003072DC"/>
    <w:rsid w:val="00307758"/>
    <w:rsid w:val="0030795D"/>
    <w:rsid w:val="0031019A"/>
    <w:rsid w:val="00311828"/>
    <w:rsid w:val="00312247"/>
    <w:rsid w:val="00312B90"/>
    <w:rsid w:val="00313E29"/>
    <w:rsid w:val="00314629"/>
    <w:rsid w:val="00314FB2"/>
    <w:rsid w:val="00315803"/>
    <w:rsid w:val="00316715"/>
    <w:rsid w:val="00316E97"/>
    <w:rsid w:val="003204A8"/>
    <w:rsid w:val="00320F82"/>
    <w:rsid w:val="00321B71"/>
    <w:rsid w:val="00331350"/>
    <w:rsid w:val="00332DAD"/>
    <w:rsid w:val="0033310D"/>
    <w:rsid w:val="00333251"/>
    <w:rsid w:val="00334A37"/>
    <w:rsid w:val="003404E3"/>
    <w:rsid w:val="003416E9"/>
    <w:rsid w:val="00343719"/>
    <w:rsid w:val="003449AF"/>
    <w:rsid w:val="00344B30"/>
    <w:rsid w:val="003450EE"/>
    <w:rsid w:val="0034584A"/>
    <w:rsid w:val="00345A8E"/>
    <w:rsid w:val="0034750D"/>
    <w:rsid w:val="0035229A"/>
    <w:rsid w:val="00353E1F"/>
    <w:rsid w:val="00354477"/>
    <w:rsid w:val="0035492F"/>
    <w:rsid w:val="0035736B"/>
    <w:rsid w:val="0036034E"/>
    <w:rsid w:val="003638A1"/>
    <w:rsid w:val="00364D84"/>
    <w:rsid w:val="00365742"/>
    <w:rsid w:val="00365B94"/>
    <w:rsid w:val="00367394"/>
    <w:rsid w:val="003675FC"/>
    <w:rsid w:val="0037079A"/>
    <w:rsid w:val="003710ED"/>
    <w:rsid w:val="003723CD"/>
    <w:rsid w:val="003725B4"/>
    <w:rsid w:val="003726C2"/>
    <w:rsid w:val="00374AF0"/>
    <w:rsid w:val="0037731A"/>
    <w:rsid w:val="00380326"/>
    <w:rsid w:val="0038055B"/>
    <w:rsid w:val="00381382"/>
    <w:rsid w:val="003814AF"/>
    <w:rsid w:val="00381ECF"/>
    <w:rsid w:val="003838F7"/>
    <w:rsid w:val="00385AA0"/>
    <w:rsid w:val="00385C1B"/>
    <w:rsid w:val="00386F02"/>
    <w:rsid w:val="0038733A"/>
    <w:rsid w:val="00387A21"/>
    <w:rsid w:val="00390A42"/>
    <w:rsid w:val="00391889"/>
    <w:rsid w:val="00391A7C"/>
    <w:rsid w:val="00392690"/>
    <w:rsid w:val="0039279C"/>
    <w:rsid w:val="00393065"/>
    <w:rsid w:val="0039421D"/>
    <w:rsid w:val="003946A1"/>
    <w:rsid w:val="00395843"/>
    <w:rsid w:val="003959D1"/>
    <w:rsid w:val="00395E10"/>
    <w:rsid w:val="0039617F"/>
    <w:rsid w:val="00396719"/>
    <w:rsid w:val="00397A7B"/>
    <w:rsid w:val="003A2AA9"/>
    <w:rsid w:val="003A31F8"/>
    <w:rsid w:val="003A4D52"/>
    <w:rsid w:val="003A531C"/>
    <w:rsid w:val="003A62F5"/>
    <w:rsid w:val="003A746B"/>
    <w:rsid w:val="003A7CE9"/>
    <w:rsid w:val="003A7FE7"/>
    <w:rsid w:val="003B0351"/>
    <w:rsid w:val="003B1238"/>
    <w:rsid w:val="003B2844"/>
    <w:rsid w:val="003B3672"/>
    <w:rsid w:val="003B41AE"/>
    <w:rsid w:val="003B57EF"/>
    <w:rsid w:val="003B5971"/>
    <w:rsid w:val="003B6B96"/>
    <w:rsid w:val="003B784F"/>
    <w:rsid w:val="003C1257"/>
    <w:rsid w:val="003C20AD"/>
    <w:rsid w:val="003C3EE7"/>
    <w:rsid w:val="003C4751"/>
    <w:rsid w:val="003C4F0C"/>
    <w:rsid w:val="003C6E0E"/>
    <w:rsid w:val="003D0B17"/>
    <w:rsid w:val="003D29D6"/>
    <w:rsid w:val="003D45C6"/>
    <w:rsid w:val="003D59B8"/>
    <w:rsid w:val="003D66CB"/>
    <w:rsid w:val="003D7468"/>
    <w:rsid w:val="003E01AE"/>
    <w:rsid w:val="003E135E"/>
    <w:rsid w:val="003E142E"/>
    <w:rsid w:val="003E2068"/>
    <w:rsid w:val="003E21E1"/>
    <w:rsid w:val="003E2578"/>
    <w:rsid w:val="003E2EA1"/>
    <w:rsid w:val="003E3E7B"/>
    <w:rsid w:val="003E4E11"/>
    <w:rsid w:val="003E5931"/>
    <w:rsid w:val="003F078C"/>
    <w:rsid w:val="003F0A14"/>
    <w:rsid w:val="003F0F14"/>
    <w:rsid w:val="003F13EE"/>
    <w:rsid w:val="003F1756"/>
    <w:rsid w:val="003F2CB0"/>
    <w:rsid w:val="003F2CD4"/>
    <w:rsid w:val="003F3E81"/>
    <w:rsid w:val="003F7FA7"/>
    <w:rsid w:val="00400675"/>
    <w:rsid w:val="0040110F"/>
    <w:rsid w:val="00401B9B"/>
    <w:rsid w:val="0040241A"/>
    <w:rsid w:val="00403E95"/>
    <w:rsid w:val="004044B5"/>
    <w:rsid w:val="00404FAB"/>
    <w:rsid w:val="004050AD"/>
    <w:rsid w:val="00405225"/>
    <w:rsid w:val="004060EC"/>
    <w:rsid w:val="00410A17"/>
    <w:rsid w:val="00410F73"/>
    <w:rsid w:val="004110BF"/>
    <w:rsid w:val="0041241F"/>
    <w:rsid w:val="0041282D"/>
    <w:rsid w:val="00412D91"/>
    <w:rsid w:val="0041491F"/>
    <w:rsid w:val="0041493E"/>
    <w:rsid w:val="004169BD"/>
    <w:rsid w:val="00416FF2"/>
    <w:rsid w:val="00417E25"/>
    <w:rsid w:val="004216AA"/>
    <w:rsid w:val="004220D1"/>
    <w:rsid w:val="00422161"/>
    <w:rsid w:val="004252FC"/>
    <w:rsid w:val="0042693F"/>
    <w:rsid w:val="0042772C"/>
    <w:rsid w:val="00427798"/>
    <w:rsid w:val="0043164D"/>
    <w:rsid w:val="00432B48"/>
    <w:rsid w:val="00432D9C"/>
    <w:rsid w:val="00435497"/>
    <w:rsid w:val="0044132A"/>
    <w:rsid w:val="004413D0"/>
    <w:rsid w:val="0044373F"/>
    <w:rsid w:val="0044613D"/>
    <w:rsid w:val="004474CA"/>
    <w:rsid w:val="004477FE"/>
    <w:rsid w:val="00450552"/>
    <w:rsid w:val="004508F2"/>
    <w:rsid w:val="00450EA1"/>
    <w:rsid w:val="0045204E"/>
    <w:rsid w:val="00453C55"/>
    <w:rsid w:val="0045444F"/>
    <w:rsid w:val="004547AA"/>
    <w:rsid w:val="00457D02"/>
    <w:rsid w:val="00457E3C"/>
    <w:rsid w:val="00461D5A"/>
    <w:rsid w:val="00462A17"/>
    <w:rsid w:val="004642B4"/>
    <w:rsid w:val="00464933"/>
    <w:rsid w:val="00464DD0"/>
    <w:rsid w:val="00465EBE"/>
    <w:rsid w:val="004677DE"/>
    <w:rsid w:val="00467A7A"/>
    <w:rsid w:val="00471B2A"/>
    <w:rsid w:val="00473630"/>
    <w:rsid w:val="00473851"/>
    <w:rsid w:val="004739B8"/>
    <w:rsid w:val="0047460D"/>
    <w:rsid w:val="004746C8"/>
    <w:rsid w:val="004753B6"/>
    <w:rsid w:val="00475562"/>
    <w:rsid w:val="00475797"/>
    <w:rsid w:val="0047622B"/>
    <w:rsid w:val="00477CD5"/>
    <w:rsid w:val="00477D2E"/>
    <w:rsid w:val="00480243"/>
    <w:rsid w:val="00482A72"/>
    <w:rsid w:val="00482C85"/>
    <w:rsid w:val="00483F31"/>
    <w:rsid w:val="0048591F"/>
    <w:rsid w:val="0048639C"/>
    <w:rsid w:val="0048650A"/>
    <w:rsid w:val="0048776A"/>
    <w:rsid w:val="004907DC"/>
    <w:rsid w:val="0049147F"/>
    <w:rsid w:val="0049241E"/>
    <w:rsid w:val="004947F9"/>
    <w:rsid w:val="00495014"/>
    <w:rsid w:val="00495DF2"/>
    <w:rsid w:val="00496952"/>
    <w:rsid w:val="0049756E"/>
    <w:rsid w:val="00497963"/>
    <w:rsid w:val="00497DFD"/>
    <w:rsid w:val="004A044B"/>
    <w:rsid w:val="004A0C3D"/>
    <w:rsid w:val="004A4964"/>
    <w:rsid w:val="004A579A"/>
    <w:rsid w:val="004A7200"/>
    <w:rsid w:val="004A7A17"/>
    <w:rsid w:val="004B1BD2"/>
    <w:rsid w:val="004B262C"/>
    <w:rsid w:val="004B35F2"/>
    <w:rsid w:val="004B3C17"/>
    <w:rsid w:val="004B52D6"/>
    <w:rsid w:val="004B59D1"/>
    <w:rsid w:val="004B7230"/>
    <w:rsid w:val="004C4853"/>
    <w:rsid w:val="004C56C1"/>
    <w:rsid w:val="004C5B51"/>
    <w:rsid w:val="004C68D4"/>
    <w:rsid w:val="004C716B"/>
    <w:rsid w:val="004D04D4"/>
    <w:rsid w:val="004D1292"/>
    <w:rsid w:val="004D3875"/>
    <w:rsid w:val="004D3D40"/>
    <w:rsid w:val="004E10A3"/>
    <w:rsid w:val="004E2666"/>
    <w:rsid w:val="004E4FA8"/>
    <w:rsid w:val="004F1A9E"/>
    <w:rsid w:val="004F1D49"/>
    <w:rsid w:val="004F2B59"/>
    <w:rsid w:val="004F39B5"/>
    <w:rsid w:val="004F58BB"/>
    <w:rsid w:val="005003F8"/>
    <w:rsid w:val="0050119F"/>
    <w:rsid w:val="0050193A"/>
    <w:rsid w:val="00501A69"/>
    <w:rsid w:val="005026E3"/>
    <w:rsid w:val="005051CB"/>
    <w:rsid w:val="005068C7"/>
    <w:rsid w:val="00507BFF"/>
    <w:rsid w:val="00507D3E"/>
    <w:rsid w:val="005124AA"/>
    <w:rsid w:val="005142BD"/>
    <w:rsid w:val="005167D4"/>
    <w:rsid w:val="00516F4E"/>
    <w:rsid w:val="00517485"/>
    <w:rsid w:val="0052102D"/>
    <w:rsid w:val="0052107D"/>
    <w:rsid w:val="00521F08"/>
    <w:rsid w:val="005245CC"/>
    <w:rsid w:val="00525C82"/>
    <w:rsid w:val="005263A3"/>
    <w:rsid w:val="00526C62"/>
    <w:rsid w:val="00531D30"/>
    <w:rsid w:val="005324D4"/>
    <w:rsid w:val="00532D37"/>
    <w:rsid w:val="00533AC0"/>
    <w:rsid w:val="005353FF"/>
    <w:rsid w:val="00535E35"/>
    <w:rsid w:val="00535EB5"/>
    <w:rsid w:val="00536CC6"/>
    <w:rsid w:val="00537262"/>
    <w:rsid w:val="0054242A"/>
    <w:rsid w:val="00542AE6"/>
    <w:rsid w:val="00543FE3"/>
    <w:rsid w:val="00544C1D"/>
    <w:rsid w:val="005454C4"/>
    <w:rsid w:val="005455BC"/>
    <w:rsid w:val="00545BCD"/>
    <w:rsid w:val="005462FE"/>
    <w:rsid w:val="00550C72"/>
    <w:rsid w:val="0055185F"/>
    <w:rsid w:val="0055267F"/>
    <w:rsid w:val="00552A0F"/>
    <w:rsid w:val="005539A1"/>
    <w:rsid w:val="00554DCE"/>
    <w:rsid w:val="00555CE3"/>
    <w:rsid w:val="0056086F"/>
    <w:rsid w:val="0056270B"/>
    <w:rsid w:val="00563034"/>
    <w:rsid w:val="0056405D"/>
    <w:rsid w:val="005640E0"/>
    <w:rsid w:val="00565B37"/>
    <w:rsid w:val="00566638"/>
    <w:rsid w:val="00566E51"/>
    <w:rsid w:val="00567E4C"/>
    <w:rsid w:val="00570196"/>
    <w:rsid w:val="00572EED"/>
    <w:rsid w:val="00573C0B"/>
    <w:rsid w:val="00574393"/>
    <w:rsid w:val="005743BD"/>
    <w:rsid w:val="00574D49"/>
    <w:rsid w:val="00575977"/>
    <w:rsid w:val="005811FC"/>
    <w:rsid w:val="00587332"/>
    <w:rsid w:val="00587859"/>
    <w:rsid w:val="00590747"/>
    <w:rsid w:val="00591303"/>
    <w:rsid w:val="0059209F"/>
    <w:rsid w:val="00592269"/>
    <w:rsid w:val="00592BF4"/>
    <w:rsid w:val="00593823"/>
    <w:rsid w:val="00595B45"/>
    <w:rsid w:val="005974EB"/>
    <w:rsid w:val="00597A03"/>
    <w:rsid w:val="005A13A3"/>
    <w:rsid w:val="005A33D0"/>
    <w:rsid w:val="005A68B7"/>
    <w:rsid w:val="005A6E0A"/>
    <w:rsid w:val="005B045D"/>
    <w:rsid w:val="005B084B"/>
    <w:rsid w:val="005B1AA3"/>
    <w:rsid w:val="005B3586"/>
    <w:rsid w:val="005B3E96"/>
    <w:rsid w:val="005B6E14"/>
    <w:rsid w:val="005B795E"/>
    <w:rsid w:val="005C13C4"/>
    <w:rsid w:val="005C32DA"/>
    <w:rsid w:val="005C707D"/>
    <w:rsid w:val="005C7217"/>
    <w:rsid w:val="005C75E7"/>
    <w:rsid w:val="005D1260"/>
    <w:rsid w:val="005D1300"/>
    <w:rsid w:val="005D157E"/>
    <w:rsid w:val="005D2F61"/>
    <w:rsid w:val="005D4656"/>
    <w:rsid w:val="005D53C6"/>
    <w:rsid w:val="005D57E1"/>
    <w:rsid w:val="005D604A"/>
    <w:rsid w:val="005D768C"/>
    <w:rsid w:val="005D7BE1"/>
    <w:rsid w:val="005E02D8"/>
    <w:rsid w:val="005E166C"/>
    <w:rsid w:val="005E192B"/>
    <w:rsid w:val="005E2D66"/>
    <w:rsid w:val="005E2FF8"/>
    <w:rsid w:val="005E5817"/>
    <w:rsid w:val="005E5B60"/>
    <w:rsid w:val="005E6DA3"/>
    <w:rsid w:val="005E75F2"/>
    <w:rsid w:val="005E7A8B"/>
    <w:rsid w:val="005F00AF"/>
    <w:rsid w:val="005F0A9A"/>
    <w:rsid w:val="005F1499"/>
    <w:rsid w:val="005F204B"/>
    <w:rsid w:val="005F25D9"/>
    <w:rsid w:val="005F3D34"/>
    <w:rsid w:val="005F4A6C"/>
    <w:rsid w:val="005F62CF"/>
    <w:rsid w:val="005F6369"/>
    <w:rsid w:val="00600046"/>
    <w:rsid w:val="0060086B"/>
    <w:rsid w:val="006012D0"/>
    <w:rsid w:val="006017C2"/>
    <w:rsid w:val="00601B41"/>
    <w:rsid w:val="00602C3E"/>
    <w:rsid w:val="00604197"/>
    <w:rsid w:val="00604E90"/>
    <w:rsid w:val="00606A92"/>
    <w:rsid w:val="00606B12"/>
    <w:rsid w:val="00611057"/>
    <w:rsid w:val="00611D51"/>
    <w:rsid w:val="00612202"/>
    <w:rsid w:val="006123BB"/>
    <w:rsid w:val="00613189"/>
    <w:rsid w:val="006140AB"/>
    <w:rsid w:val="00616583"/>
    <w:rsid w:val="00617244"/>
    <w:rsid w:val="006212FA"/>
    <w:rsid w:val="0062196D"/>
    <w:rsid w:val="006234FC"/>
    <w:rsid w:val="00623D42"/>
    <w:rsid w:val="006248B0"/>
    <w:rsid w:val="00626546"/>
    <w:rsid w:val="00626773"/>
    <w:rsid w:val="006278E1"/>
    <w:rsid w:val="00630BF4"/>
    <w:rsid w:val="006335BB"/>
    <w:rsid w:val="006343F7"/>
    <w:rsid w:val="00635188"/>
    <w:rsid w:val="00635235"/>
    <w:rsid w:val="006364EE"/>
    <w:rsid w:val="0063669E"/>
    <w:rsid w:val="00640162"/>
    <w:rsid w:val="00641B7E"/>
    <w:rsid w:val="0064215D"/>
    <w:rsid w:val="006422DC"/>
    <w:rsid w:val="00644D7A"/>
    <w:rsid w:val="006474DD"/>
    <w:rsid w:val="00650A30"/>
    <w:rsid w:val="006523A8"/>
    <w:rsid w:val="00652CEE"/>
    <w:rsid w:val="00653E0C"/>
    <w:rsid w:val="00654510"/>
    <w:rsid w:val="006550D9"/>
    <w:rsid w:val="00657037"/>
    <w:rsid w:val="0066081C"/>
    <w:rsid w:val="00662184"/>
    <w:rsid w:val="00662ECB"/>
    <w:rsid w:val="00663447"/>
    <w:rsid w:val="006645C6"/>
    <w:rsid w:val="0066591D"/>
    <w:rsid w:val="00666139"/>
    <w:rsid w:val="0066654A"/>
    <w:rsid w:val="006666CC"/>
    <w:rsid w:val="00666BAF"/>
    <w:rsid w:val="0067135A"/>
    <w:rsid w:val="00672969"/>
    <w:rsid w:val="00672AE6"/>
    <w:rsid w:val="00672E97"/>
    <w:rsid w:val="0067674C"/>
    <w:rsid w:val="00677836"/>
    <w:rsid w:val="0068044B"/>
    <w:rsid w:val="006814B3"/>
    <w:rsid w:val="00682A45"/>
    <w:rsid w:val="00684B55"/>
    <w:rsid w:val="006858AC"/>
    <w:rsid w:val="006863DF"/>
    <w:rsid w:val="00686DEB"/>
    <w:rsid w:val="00687A09"/>
    <w:rsid w:val="006921E8"/>
    <w:rsid w:val="00692CE2"/>
    <w:rsid w:val="00694250"/>
    <w:rsid w:val="00694F7F"/>
    <w:rsid w:val="0069512D"/>
    <w:rsid w:val="006A0AFF"/>
    <w:rsid w:val="006A2E90"/>
    <w:rsid w:val="006A3C07"/>
    <w:rsid w:val="006A4A72"/>
    <w:rsid w:val="006A578E"/>
    <w:rsid w:val="006A5ED2"/>
    <w:rsid w:val="006B1042"/>
    <w:rsid w:val="006B10E8"/>
    <w:rsid w:val="006B6695"/>
    <w:rsid w:val="006B6F88"/>
    <w:rsid w:val="006B7110"/>
    <w:rsid w:val="006C1353"/>
    <w:rsid w:val="006C15A9"/>
    <w:rsid w:val="006C302C"/>
    <w:rsid w:val="006C36D1"/>
    <w:rsid w:val="006C568F"/>
    <w:rsid w:val="006D07C4"/>
    <w:rsid w:val="006D3046"/>
    <w:rsid w:val="006D305C"/>
    <w:rsid w:val="006D3404"/>
    <w:rsid w:val="006D6F21"/>
    <w:rsid w:val="006D77CB"/>
    <w:rsid w:val="006E09FE"/>
    <w:rsid w:val="006E1931"/>
    <w:rsid w:val="006E484A"/>
    <w:rsid w:val="006E7ED5"/>
    <w:rsid w:val="006F2E7D"/>
    <w:rsid w:val="006F3283"/>
    <w:rsid w:val="006F3421"/>
    <w:rsid w:val="006F5BDA"/>
    <w:rsid w:val="006F6A23"/>
    <w:rsid w:val="007040AE"/>
    <w:rsid w:val="00704B69"/>
    <w:rsid w:val="0070564F"/>
    <w:rsid w:val="0070786A"/>
    <w:rsid w:val="00707892"/>
    <w:rsid w:val="00710035"/>
    <w:rsid w:val="00712546"/>
    <w:rsid w:val="00712D5E"/>
    <w:rsid w:val="00715239"/>
    <w:rsid w:val="00716BA0"/>
    <w:rsid w:val="0072054D"/>
    <w:rsid w:val="00720E01"/>
    <w:rsid w:val="007226A6"/>
    <w:rsid w:val="007234B3"/>
    <w:rsid w:val="0072394D"/>
    <w:rsid w:val="00723F71"/>
    <w:rsid w:val="007276ED"/>
    <w:rsid w:val="0073280C"/>
    <w:rsid w:val="0073327A"/>
    <w:rsid w:val="007333F6"/>
    <w:rsid w:val="0073495E"/>
    <w:rsid w:val="00736AF0"/>
    <w:rsid w:val="00737563"/>
    <w:rsid w:val="00741787"/>
    <w:rsid w:val="0074290C"/>
    <w:rsid w:val="00745337"/>
    <w:rsid w:val="00745C02"/>
    <w:rsid w:val="0075084E"/>
    <w:rsid w:val="007530E6"/>
    <w:rsid w:val="00754407"/>
    <w:rsid w:val="007545D7"/>
    <w:rsid w:val="0075565F"/>
    <w:rsid w:val="00756207"/>
    <w:rsid w:val="00756A7E"/>
    <w:rsid w:val="007600FC"/>
    <w:rsid w:val="00760653"/>
    <w:rsid w:val="007607FF"/>
    <w:rsid w:val="00761BB6"/>
    <w:rsid w:val="00761C22"/>
    <w:rsid w:val="00762D1C"/>
    <w:rsid w:val="00763E9C"/>
    <w:rsid w:val="00764BE4"/>
    <w:rsid w:val="00767111"/>
    <w:rsid w:val="00767F91"/>
    <w:rsid w:val="00771433"/>
    <w:rsid w:val="007726EE"/>
    <w:rsid w:val="00772F76"/>
    <w:rsid w:val="0077350A"/>
    <w:rsid w:val="007736EB"/>
    <w:rsid w:val="00774F5A"/>
    <w:rsid w:val="00783614"/>
    <w:rsid w:val="00785258"/>
    <w:rsid w:val="00785B05"/>
    <w:rsid w:val="007928D7"/>
    <w:rsid w:val="00794E8D"/>
    <w:rsid w:val="00795A5B"/>
    <w:rsid w:val="0079670F"/>
    <w:rsid w:val="007977DB"/>
    <w:rsid w:val="007A1613"/>
    <w:rsid w:val="007A24A2"/>
    <w:rsid w:val="007A4A19"/>
    <w:rsid w:val="007A56EC"/>
    <w:rsid w:val="007A58CA"/>
    <w:rsid w:val="007A5E39"/>
    <w:rsid w:val="007A5F67"/>
    <w:rsid w:val="007B09BB"/>
    <w:rsid w:val="007B32CA"/>
    <w:rsid w:val="007B4925"/>
    <w:rsid w:val="007B52D4"/>
    <w:rsid w:val="007B54D5"/>
    <w:rsid w:val="007B670D"/>
    <w:rsid w:val="007B6D9E"/>
    <w:rsid w:val="007C016B"/>
    <w:rsid w:val="007C036B"/>
    <w:rsid w:val="007C08A4"/>
    <w:rsid w:val="007C1BA2"/>
    <w:rsid w:val="007C1C41"/>
    <w:rsid w:val="007C2C5E"/>
    <w:rsid w:val="007C4F2B"/>
    <w:rsid w:val="007C7108"/>
    <w:rsid w:val="007D00C9"/>
    <w:rsid w:val="007D164E"/>
    <w:rsid w:val="007D2346"/>
    <w:rsid w:val="007D53C9"/>
    <w:rsid w:val="007E07EC"/>
    <w:rsid w:val="007E37E7"/>
    <w:rsid w:val="007E6A48"/>
    <w:rsid w:val="007E6C5C"/>
    <w:rsid w:val="007F0DAE"/>
    <w:rsid w:val="007F27D1"/>
    <w:rsid w:val="007F3AE1"/>
    <w:rsid w:val="007F42A6"/>
    <w:rsid w:val="007F5A14"/>
    <w:rsid w:val="007F775F"/>
    <w:rsid w:val="0080347B"/>
    <w:rsid w:val="00803691"/>
    <w:rsid w:val="00804897"/>
    <w:rsid w:val="008055F0"/>
    <w:rsid w:val="00807769"/>
    <w:rsid w:val="0080788D"/>
    <w:rsid w:val="00807E9C"/>
    <w:rsid w:val="00811565"/>
    <w:rsid w:val="008123D6"/>
    <w:rsid w:val="00815315"/>
    <w:rsid w:val="00815684"/>
    <w:rsid w:val="00815814"/>
    <w:rsid w:val="00815A17"/>
    <w:rsid w:val="008166CD"/>
    <w:rsid w:val="00816D6D"/>
    <w:rsid w:val="00817CB1"/>
    <w:rsid w:val="00820474"/>
    <w:rsid w:val="00821DDC"/>
    <w:rsid w:val="00822693"/>
    <w:rsid w:val="0082289D"/>
    <w:rsid w:val="008240AB"/>
    <w:rsid w:val="00824F80"/>
    <w:rsid w:val="00826129"/>
    <w:rsid w:val="00826A1D"/>
    <w:rsid w:val="0083002A"/>
    <w:rsid w:val="00831E81"/>
    <w:rsid w:val="00832B64"/>
    <w:rsid w:val="00832E68"/>
    <w:rsid w:val="00834340"/>
    <w:rsid w:val="00835E1F"/>
    <w:rsid w:val="00837114"/>
    <w:rsid w:val="00837757"/>
    <w:rsid w:val="00840D4E"/>
    <w:rsid w:val="00841713"/>
    <w:rsid w:val="008458F7"/>
    <w:rsid w:val="00845F96"/>
    <w:rsid w:val="008473B2"/>
    <w:rsid w:val="00852BA0"/>
    <w:rsid w:val="00854851"/>
    <w:rsid w:val="008550F8"/>
    <w:rsid w:val="0085641F"/>
    <w:rsid w:val="00861A04"/>
    <w:rsid w:val="0086463A"/>
    <w:rsid w:val="00870402"/>
    <w:rsid w:val="008723D7"/>
    <w:rsid w:val="0087246E"/>
    <w:rsid w:val="0087264B"/>
    <w:rsid w:val="0087477C"/>
    <w:rsid w:val="00875608"/>
    <w:rsid w:val="008760E6"/>
    <w:rsid w:val="00877983"/>
    <w:rsid w:val="0088137B"/>
    <w:rsid w:val="0089014F"/>
    <w:rsid w:val="00893815"/>
    <w:rsid w:val="008961DC"/>
    <w:rsid w:val="0089765F"/>
    <w:rsid w:val="008A1B24"/>
    <w:rsid w:val="008A2ACD"/>
    <w:rsid w:val="008A4C12"/>
    <w:rsid w:val="008A55C4"/>
    <w:rsid w:val="008A5D76"/>
    <w:rsid w:val="008A7322"/>
    <w:rsid w:val="008A7F17"/>
    <w:rsid w:val="008B1AF8"/>
    <w:rsid w:val="008B3135"/>
    <w:rsid w:val="008B31F6"/>
    <w:rsid w:val="008B3317"/>
    <w:rsid w:val="008B3944"/>
    <w:rsid w:val="008B44A8"/>
    <w:rsid w:val="008B455F"/>
    <w:rsid w:val="008B5455"/>
    <w:rsid w:val="008B55A5"/>
    <w:rsid w:val="008B58DE"/>
    <w:rsid w:val="008C03E4"/>
    <w:rsid w:val="008C1447"/>
    <w:rsid w:val="008C14A1"/>
    <w:rsid w:val="008C2CDB"/>
    <w:rsid w:val="008C3F65"/>
    <w:rsid w:val="008C5747"/>
    <w:rsid w:val="008D1A78"/>
    <w:rsid w:val="008D21A9"/>
    <w:rsid w:val="008D24C6"/>
    <w:rsid w:val="008D27CF"/>
    <w:rsid w:val="008D5181"/>
    <w:rsid w:val="008D7A08"/>
    <w:rsid w:val="008E035B"/>
    <w:rsid w:val="008E0C1F"/>
    <w:rsid w:val="008E0C5B"/>
    <w:rsid w:val="008E1859"/>
    <w:rsid w:val="008E3D0B"/>
    <w:rsid w:val="008E3E6D"/>
    <w:rsid w:val="008E58DC"/>
    <w:rsid w:val="008F0EE1"/>
    <w:rsid w:val="008F0F1C"/>
    <w:rsid w:val="008F18F2"/>
    <w:rsid w:val="008F2D1F"/>
    <w:rsid w:val="008F2E05"/>
    <w:rsid w:val="008F3F32"/>
    <w:rsid w:val="008F56AC"/>
    <w:rsid w:val="008F5AB3"/>
    <w:rsid w:val="008F65F5"/>
    <w:rsid w:val="008F76C9"/>
    <w:rsid w:val="008F7A70"/>
    <w:rsid w:val="00901812"/>
    <w:rsid w:val="00901F00"/>
    <w:rsid w:val="00902CD0"/>
    <w:rsid w:val="00903287"/>
    <w:rsid w:val="009061A5"/>
    <w:rsid w:val="0090653E"/>
    <w:rsid w:val="00906B5E"/>
    <w:rsid w:val="00906CFF"/>
    <w:rsid w:val="0091072E"/>
    <w:rsid w:val="00911832"/>
    <w:rsid w:val="00913776"/>
    <w:rsid w:val="009162E1"/>
    <w:rsid w:val="00916C2D"/>
    <w:rsid w:val="00916FE7"/>
    <w:rsid w:val="009173AE"/>
    <w:rsid w:val="0092014A"/>
    <w:rsid w:val="009209AF"/>
    <w:rsid w:val="00920C58"/>
    <w:rsid w:val="0092574D"/>
    <w:rsid w:val="009300E0"/>
    <w:rsid w:val="00930BA0"/>
    <w:rsid w:val="00933A7B"/>
    <w:rsid w:val="00934676"/>
    <w:rsid w:val="00935744"/>
    <w:rsid w:val="00936196"/>
    <w:rsid w:val="0093628F"/>
    <w:rsid w:val="009375F8"/>
    <w:rsid w:val="00940F5D"/>
    <w:rsid w:val="00942B7B"/>
    <w:rsid w:val="009440B6"/>
    <w:rsid w:val="00944CF6"/>
    <w:rsid w:val="00946DE3"/>
    <w:rsid w:val="00947008"/>
    <w:rsid w:val="009470D8"/>
    <w:rsid w:val="00951088"/>
    <w:rsid w:val="00951785"/>
    <w:rsid w:val="00951C45"/>
    <w:rsid w:val="009526EC"/>
    <w:rsid w:val="0095388B"/>
    <w:rsid w:val="0095456D"/>
    <w:rsid w:val="00954FF7"/>
    <w:rsid w:val="00955A58"/>
    <w:rsid w:val="0095635A"/>
    <w:rsid w:val="00956827"/>
    <w:rsid w:val="00957B48"/>
    <w:rsid w:val="009606A0"/>
    <w:rsid w:val="00962910"/>
    <w:rsid w:val="0096299F"/>
    <w:rsid w:val="00962A9E"/>
    <w:rsid w:val="009632FC"/>
    <w:rsid w:val="00970C41"/>
    <w:rsid w:val="009710ED"/>
    <w:rsid w:val="0097270A"/>
    <w:rsid w:val="009739A0"/>
    <w:rsid w:val="00974AB6"/>
    <w:rsid w:val="00975450"/>
    <w:rsid w:val="00977EE8"/>
    <w:rsid w:val="00980A04"/>
    <w:rsid w:val="00980DBC"/>
    <w:rsid w:val="009819A3"/>
    <w:rsid w:val="00982313"/>
    <w:rsid w:val="009862AC"/>
    <w:rsid w:val="0098658C"/>
    <w:rsid w:val="009870B6"/>
    <w:rsid w:val="00990AB9"/>
    <w:rsid w:val="00991504"/>
    <w:rsid w:val="0099414E"/>
    <w:rsid w:val="009946DD"/>
    <w:rsid w:val="00994723"/>
    <w:rsid w:val="00997511"/>
    <w:rsid w:val="009975D3"/>
    <w:rsid w:val="00997BBF"/>
    <w:rsid w:val="009A002C"/>
    <w:rsid w:val="009A03AF"/>
    <w:rsid w:val="009A141B"/>
    <w:rsid w:val="009A43D9"/>
    <w:rsid w:val="009A50F5"/>
    <w:rsid w:val="009A599C"/>
    <w:rsid w:val="009A6B14"/>
    <w:rsid w:val="009A7456"/>
    <w:rsid w:val="009A7700"/>
    <w:rsid w:val="009A79EF"/>
    <w:rsid w:val="009B0B10"/>
    <w:rsid w:val="009B2546"/>
    <w:rsid w:val="009B626D"/>
    <w:rsid w:val="009B65B9"/>
    <w:rsid w:val="009B702F"/>
    <w:rsid w:val="009C097B"/>
    <w:rsid w:val="009C37FA"/>
    <w:rsid w:val="009C6CC7"/>
    <w:rsid w:val="009C6E23"/>
    <w:rsid w:val="009C76C2"/>
    <w:rsid w:val="009D004B"/>
    <w:rsid w:val="009D0286"/>
    <w:rsid w:val="009D0A7A"/>
    <w:rsid w:val="009D1500"/>
    <w:rsid w:val="009D1C77"/>
    <w:rsid w:val="009D2A5A"/>
    <w:rsid w:val="009D3949"/>
    <w:rsid w:val="009D5138"/>
    <w:rsid w:val="009D5347"/>
    <w:rsid w:val="009D5F97"/>
    <w:rsid w:val="009D6450"/>
    <w:rsid w:val="009D6F0D"/>
    <w:rsid w:val="009D7424"/>
    <w:rsid w:val="009D7A59"/>
    <w:rsid w:val="009D7BB1"/>
    <w:rsid w:val="009E0048"/>
    <w:rsid w:val="009E1277"/>
    <w:rsid w:val="009E238B"/>
    <w:rsid w:val="009E2DE1"/>
    <w:rsid w:val="009E3019"/>
    <w:rsid w:val="009E378A"/>
    <w:rsid w:val="009E3C8F"/>
    <w:rsid w:val="009E3D8F"/>
    <w:rsid w:val="009E4357"/>
    <w:rsid w:val="009E62D3"/>
    <w:rsid w:val="009E6876"/>
    <w:rsid w:val="009E7491"/>
    <w:rsid w:val="009F0358"/>
    <w:rsid w:val="009F0631"/>
    <w:rsid w:val="009F14A1"/>
    <w:rsid w:val="009F25C8"/>
    <w:rsid w:val="009F2A44"/>
    <w:rsid w:val="009F72BE"/>
    <w:rsid w:val="00A00772"/>
    <w:rsid w:val="00A01505"/>
    <w:rsid w:val="00A0206B"/>
    <w:rsid w:val="00A03F63"/>
    <w:rsid w:val="00A0624A"/>
    <w:rsid w:val="00A069DC"/>
    <w:rsid w:val="00A10272"/>
    <w:rsid w:val="00A109B6"/>
    <w:rsid w:val="00A10F04"/>
    <w:rsid w:val="00A10FEE"/>
    <w:rsid w:val="00A112C3"/>
    <w:rsid w:val="00A12C75"/>
    <w:rsid w:val="00A13904"/>
    <w:rsid w:val="00A13A8C"/>
    <w:rsid w:val="00A149E4"/>
    <w:rsid w:val="00A1582F"/>
    <w:rsid w:val="00A1618D"/>
    <w:rsid w:val="00A17E2D"/>
    <w:rsid w:val="00A21355"/>
    <w:rsid w:val="00A22000"/>
    <w:rsid w:val="00A24514"/>
    <w:rsid w:val="00A2544A"/>
    <w:rsid w:val="00A259E7"/>
    <w:rsid w:val="00A2620B"/>
    <w:rsid w:val="00A30920"/>
    <w:rsid w:val="00A31151"/>
    <w:rsid w:val="00A32946"/>
    <w:rsid w:val="00A33DE2"/>
    <w:rsid w:val="00A355EC"/>
    <w:rsid w:val="00A3608F"/>
    <w:rsid w:val="00A40649"/>
    <w:rsid w:val="00A4089F"/>
    <w:rsid w:val="00A42361"/>
    <w:rsid w:val="00A443D2"/>
    <w:rsid w:val="00A46280"/>
    <w:rsid w:val="00A466F5"/>
    <w:rsid w:val="00A468A9"/>
    <w:rsid w:val="00A46C87"/>
    <w:rsid w:val="00A506A7"/>
    <w:rsid w:val="00A50F07"/>
    <w:rsid w:val="00A51AA1"/>
    <w:rsid w:val="00A52FE4"/>
    <w:rsid w:val="00A53D27"/>
    <w:rsid w:val="00A54364"/>
    <w:rsid w:val="00A54A03"/>
    <w:rsid w:val="00A56F3F"/>
    <w:rsid w:val="00A608DE"/>
    <w:rsid w:val="00A60EB8"/>
    <w:rsid w:val="00A61A15"/>
    <w:rsid w:val="00A622CD"/>
    <w:rsid w:val="00A630F5"/>
    <w:rsid w:val="00A6333D"/>
    <w:rsid w:val="00A63B7B"/>
    <w:rsid w:val="00A651E6"/>
    <w:rsid w:val="00A67E19"/>
    <w:rsid w:val="00A718FA"/>
    <w:rsid w:val="00A724EB"/>
    <w:rsid w:val="00A73268"/>
    <w:rsid w:val="00A73834"/>
    <w:rsid w:val="00A7659B"/>
    <w:rsid w:val="00A76E5F"/>
    <w:rsid w:val="00A77BDE"/>
    <w:rsid w:val="00A84A24"/>
    <w:rsid w:val="00A856D5"/>
    <w:rsid w:val="00A87188"/>
    <w:rsid w:val="00A92678"/>
    <w:rsid w:val="00A927FD"/>
    <w:rsid w:val="00A9571A"/>
    <w:rsid w:val="00A977A9"/>
    <w:rsid w:val="00AA07B6"/>
    <w:rsid w:val="00AA125A"/>
    <w:rsid w:val="00AA1769"/>
    <w:rsid w:val="00AA17C9"/>
    <w:rsid w:val="00AA1B5A"/>
    <w:rsid w:val="00AA26BC"/>
    <w:rsid w:val="00AA3527"/>
    <w:rsid w:val="00AA3DF1"/>
    <w:rsid w:val="00AA4709"/>
    <w:rsid w:val="00AA54F5"/>
    <w:rsid w:val="00AB1C8B"/>
    <w:rsid w:val="00AB2717"/>
    <w:rsid w:val="00AB2BBB"/>
    <w:rsid w:val="00AB3B03"/>
    <w:rsid w:val="00AB4291"/>
    <w:rsid w:val="00AB6076"/>
    <w:rsid w:val="00AB73EF"/>
    <w:rsid w:val="00AC0418"/>
    <w:rsid w:val="00AC207E"/>
    <w:rsid w:val="00AC2940"/>
    <w:rsid w:val="00AC42DB"/>
    <w:rsid w:val="00AC4690"/>
    <w:rsid w:val="00AC4886"/>
    <w:rsid w:val="00AC68DE"/>
    <w:rsid w:val="00AC7470"/>
    <w:rsid w:val="00AD01D5"/>
    <w:rsid w:val="00AD179F"/>
    <w:rsid w:val="00AD2B07"/>
    <w:rsid w:val="00AD3316"/>
    <w:rsid w:val="00AD3DA2"/>
    <w:rsid w:val="00AD3E20"/>
    <w:rsid w:val="00AD498D"/>
    <w:rsid w:val="00AD5116"/>
    <w:rsid w:val="00AD5954"/>
    <w:rsid w:val="00AD6FE9"/>
    <w:rsid w:val="00AD77D0"/>
    <w:rsid w:val="00AE2870"/>
    <w:rsid w:val="00AE49E5"/>
    <w:rsid w:val="00AE5E93"/>
    <w:rsid w:val="00AE6607"/>
    <w:rsid w:val="00AF12E8"/>
    <w:rsid w:val="00AF2C74"/>
    <w:rsid w:val="00AF4615"/>
    <w:rsid w:val="00AF4D77"/>
    <w:rsid w:val="00AF7CBF"/>
    <w:rsid w:val="00B002AD"/>
    <w:rsid w:val="00B00FD5"/>
    <w:rsid w:val="00B01FF6"/>
    <w:rsid w:val="00B02B3B"/>
    <w:rsid w:val="00B06040"/>
    <w:rsid w:val="00B12E79"/>
    <w:rsid w:val="00B13C31"/>
    <w:rsid w:val="00B156B4"/>
    <w:rsid w:val="00B16AAB"/>
    <w:rsid w:val="00B17832"/>
    <w:rsid w:val="00B21764"/>
    <w:rsid w:val="00B21947"/>
    <w:rsid w:val="00B22306"/>
    <w:rsid w:val="00B23A58"/>
    <w:rsid w:val="00B25C6B"/>
    <w:rsid w:val="00B26721"/>
    <w:rsid w:val="00B273D1"/>
    <w:rsid w:val="00B31572"/>
    <w:rsid w:val="00B31647"/>
    <w:rsid w:val="00B3255D"/>
    <w:rsid w:val="00B32B00"/>
    <w:rsid w:val="00B32D7E"/>
    <w:rsid w:val="00B33663"/>
    <w:rsid w:val="00B336B4"/>
    <w:rsid w:val="00B33CB2"/>
    <w:rsid w:val="00B353AF"/>
    <w:rsid w:val="00B35D2E"/>
    <w:rsid w:val="00B377AC"/>
    <w:rsid w:val="00B40277"/>
    <w:rsid w:val="00B4029C"/>
    <w:rsid w:val="00B40511"/>
    <w:rsid w:val="00B4133B"/>
    <w:rsid w:val="00B42827"/>
    <w:rsid w:val="00B42997"/>
    <w:rsid w:val="00B43911"/>
    <w:rsid w:val="00B43B12"/>
    <w:rsid w:val="00B443A5"/>
    <w:rsid w:val="00B46C54"/>
    <w:rsid w:val="00B47BE8"/>
    <w:rsid w:val="00B50D86"/>
    <w:rsid w:val="00B51E96"/>
    <w:rsid w:val="00B531EB"/>
    <w:rsid w:val="00B542B2"/>
    <w:rsid w:val="00B55410"/>
    <w:rsid w:val="00B55451"/>
    <w:rsid w:val="00B562D2"/>
    <w:rsid w:val="00B56529"/>
    <w:rsid w:val="00B6063F"/>
    <w:rsid w:val="00B6235F"/>
    <w:rsid w:val="00B62ACF"/>
    <w:rsid w:val="00B62F93"/>
    <w:rsid w:val="00B63842"/>
    <w:rsid w:val="00B64329"/>
    <w:rsid w:val="00B64B55"/>
    <w:rsid w:val="00B65F01"/>
    <w:rsid w:val="00B66361"/>
    <w:rsid w:val="00B66EBE"/>
    <w:rsid w:val="00B72459"/>
    <w:rsid w:val="00B746AE"/>
    <w:rsid w:val="00B75AA3"/>
    <w:rsid w:val="00B76FBE"/>
    <w:rsid w:val="00B83029"/>
    <w:rsid w:val="00B83126"/>
    <w:rsid w:val="00B833B8"/>
    <w:rsid w:val="00B84715"/>
    <w:rsid w:val="00B84BB8"/>
    <w:rsid w:val="00B85632"/>
    <w:rsid w:val="00B861AB"/>
    <w:rsid w:val="00B90471"/>
    <w:rsid w:val="00B90BFF"/>
    <w:rsid w:val="00B90C8F"/>
    <w:rsid w:val="00B9117C"/>
    <w:rsid w:val="00B924EA"/>
    <w:rsid w:val="00B92F1A"/>
    <w:rsid w:val="00BA0FE8"/>
    <w:rsid w:val="00BA1291"/>
    <w:rsid w:val="00BA1F65"/>
    <w:rsid w:val="00BA2E4D"/>
    <w:rsid w:val="00BA37B1"/>
    <w:rsid w:val="00BA3AD2"/>
    <w:rsid w:val="00BA4B6C"/>
    <w:rsid w:val="00BA5FCE"/>
    <w:rsid w:val="00BA6B83"/>
    <w:rsid w:val="00BA7E56"/>
    <w:rsid w:val="00BB3144"/>
    <w:rsid w:val="00BB389E"/>
    <w:rsid w:val="00BB44E9"/>
    <w:rsid w:val="00BB5B8E"/>
    <w:rsid w:val="00BB69EB"/>
    <w:rsid w:val="00BC22DA"/>
    <w:rsid w:val="00BC2F72"/>
    <w:rsid w:val="00BC31B6"/>
    <w:rsid w:val="00BC3CD7"/>
    <w:rsid w:val="00BC3CEF"/>
    <w:rsid w:val="00BC4AEC"/>
    <w:rsid w:val="00BC4FE3"/>
    <w:rsid w:val="00BC60DA"/>
    <w:rsid w:val="00BD03C6"/>
    <w:rsid w:val="00BD0CDA"/>
    <w:rsid w:val="00BD136E"/>
    <w:rsid w:val="00BD1412"/>
    <w:rsid w:val="00BD318B"/>
    <w:rsid w:val="00BD4084"/>
    <w:rsid w:val="00BD5001"/>
    <w:rsid w:val="00BD52A8"/>
    <w:rsid w:val="00BD747F"/>
    <w:rsid w:val="00BD788E"/>
    <w:rsid w:val="00BD7BC5"/>
    <w:rsid w:val="00BE0675"/>
    <w:rsid w:val="00BE1E77"/>
    <w:rsid w:val="00BE1F8F"/>
    <w:rsid w:val="00BE2640"/>
    <w:rsid w:val="00BE325C"/>
    <w:rsid w:val="00BE429E"/>
    <w:rsid w:val="00BE4E8D"/>
    <w:rsid w:val="00BE6990"/>
    <w:rsid w:val="00BE712C"/>
    <w:rsid w:val="00BF1375"/>
    <w:rsid w:val="00BF1EDA"/>
    <w:rsid w:val="00BF2676"/>
    <w:rsid w:val="00BF3608"/>
    <w:rsid w:val="00BF43A2"/>
    <w:rsid w:val="00BF4E07"/>
    <w:rsid w:val="00BF5204"/>
    <w:rsid w:val="00BF5C10"/>
    <w:rsid w:val="00BF7C08"/>
    <w:rsid w:val="00C01E77"/>
    <w:rsid w:val="00C0243C"/>
    <w:rsid w:val="00C02B29"/>
    <w:rsid w:val="00C03CEF"/>
    <w:rsid w:val="00C0430E"/>
    <w:rsid w:val="00C043EA"/>
    <w:rsid w:val="00C0440C"/>
    <w:rsid w:val="00C04B49"/>
    <w:rsid w:val="00C0689A"/>
    <w:rsid w:val="00C06C7F"/>
    <w:rsid w:val="00C07D21"/>
    <w:rsid w:val="00C07D71"/>
    <w:rsid w:val="00C07F94"/>
    <w:rsid w:val="00C10754"/>
    <w:rsid w:val="00C12938"/>
    <w:rsid w:val="00C1330B"/>
    <w:rsid w:val="00C14F17"/>
    <w:rsid w:val="00C154A7"/>
    <w:rsid w:val="00C15734"/>
    <w:rsid w:val="00C159E7"/>
    <w:rsid w:val="00C16DF6"/>
    <w:rsid w:val="00C2289E"/>
    <w:rsid w:val="00C23643"/>
    <w:rsid w:val="00C2370A"/>
    <w:rsid w:val="00C254F4"/>
    <w:rsid w:val="00C25D4D"/>
    <w:rsid w:val="00C26438"/>
    <w:rsid w:val="00C26659"/>
    <w:rsid w:val="00C270C4"/>
    <w:rsid w:val="00C3025D"/>
    <w:rsid w:val="00C315ED"/>
    <w:rsid w:val="00C31F20"/>
    <w:rsid w:val="00C32DE2"/>
    <w:rsid w:val="00C32E4C"/>
    <w:rsid w:val="00C35F55"/>
    <w:rsid w:val="00C36236"/>
    <w:rsid w:val="00C36793"/>
    <w:rsid w:val="00C413FB"/>
    <w:rsid w:val="00C42221"/>
    <w:rsid w:val="00C43B83"/>
    <w:rsid w:val="00C46D3E"/>
    <w:rsid w:val="00C47AF6"/>
    <w:rsid w:val="00C47F60"/>
    <w:rsid w:val="00C50443"/>
    <w:rsid w:val="00C50BAA"/>
    <w:rsid w:val="00C5168E"/>
    <w:rsid w:val="00C517FB"/>
    <w:rsid w:val="00C528C7"/>
    <w:rsid w:val="00C57972"/>
    <w:rsid w:val="00C626A1"/>
    <w:rsid w:val="00C701CA"/>
    <w:rsid w:val="00C70359"/>
    <w:rsid w:val="00C704DE"/>
    <w:rsid w:val="00C70E28"/>
    <w:rsid w:val="00C7146B"/>
    <w:rsid w:val="00C73BFB"/>
    <w:rsid w:val="00C74518"/>
    <w:rsid w:val="00C74A93"/>
    <w:rsid w:val="00C75EAB"/>
    <w:rsid w:val="00C76AA5"/>
    <w:rsid w:val="00C77F48"/>
    <w:rsid w:val="00C8044C"/>
    <w:rsid w:val="00C80D31"/>
    <w:rsid w:val="00C8230B"/>
    <w:rsid w:val="00C84B79"/>
    <w:rsid w:val="00C84D7D"/>
    <w:rsid w:val="00C8625D"/>
    <w:rsid w:val="00C86DEE"/>
    <w:rsid w:val="00C86F96"/>
    <w:rsid w:val="00C872DA"/>
    <w:rsid w:val="00C876A9"/>
    <w:rsid w:val="00C87A4E"/>
    <w:rsid w:val="00C91DE2"/>
    <w:rsid w:val="00C9200A"/>
    <w:rsid w:val="00C92220"/>
    <w:rsid w:val="00C92777"/>
    <w:rsid w:val="00C93B60"/>
    <w:rsid w:val="00C96A36"/>
    <w:rsid w:val="00C97A4F"/>
    <w:rsid w:val="00CA2755"/>
    <w:rsid w:val="00CA5311"/>
    <w:rsid w:val="00CB0AD7"/>
    <w:rsid w:val="00CB5811"/>
    <w:rsid w:val="00CB791C"/>
    <w:rsid w:val="00CC064C"/>
    <w:rsid w:val="00CC0B14"/>
    <w:rsid w:val="00CC1C74"/>
    <w:rsid w:val="00CC4639"/>
    <w:rsid w:val="00CC5369"/>
    <w:rsid w:val="00CD27D9"/>
    <w:rsid w:val="00CD2824"/>
    <w:rsid w:val="00CD33CF"/>
    <w:rsid w:val="00CD45AB"/>
    <w:rsid w:val="00CD69B4"/>
    <w:rsid w:val="00CE0FEC"/>
    <w:rsid w:val="00CE185B"/>
    <w:rsid w:val="00CE1923"/>
    <w:rsid w:val="00CE2704"/>
    <w:rsid w:val="00CE2CEF"/>
    <w:rsid w:val="00CE3C4C"/>
    <w:rsid w:val="00CE4165"/>
    <w:rsid w:val="00CE5328"/>
    <w:rsid w:val="00CE65A5"/>
    <w:rsid w:val="00CE6A02"/>
    <w:rsid w:val="00CE768A"/>
    <w:rsid w:val="00CE7DD4"/>
    <w:rsid w:val="00CF1E7F"/>
    <w:rsid w:val="00CF436D"/>
    <w:rsid w:val="00CF64AF"/>
    <w:rsid w:val="00CF64B7"/>
    <w:rsid w:val="00D01052"/>
    <w:rsid w:val="00D01697"/>
    <w:rsid w:val="00D019A9"/>
    <w:rsid w:val="00D01AF4"/>
    <w:rsid w:val="00D0202D"/>
    <w:rsid w:val="00D02A89"/>
    <w:rsid w:val="00D03420"/>
    <w:rsid w:val="00D03AC8"/>
    <w:rsid w:val="00D03B14"/>
    <w:rsid w:val="00D055C9"/>
    <w:rsid w:val="00D0612A"/>
    <w:rsid w:val="00D108BE"/>
    <w:rsid w:val="00D1365B"/>
    <w:rsid w:val="00D15ADE"/>
    <w:rsid w:val="00D16AE5"/>
    <w:rsid w:val="00D2078D"/>
    <w:rsid w:val="00D2226A"/>
    <w:rsid w:val="00D22C47"/>
    <w:rsid w:val="00D235D6"/>
    <w:rsid w:val="00D272AE"/>
    <w:rsid w:val="00D3037E"/>
    <w:rsid w:val="00D306CB"/>
    <w:rsid w:val="00D30759"/>
    <w:rsid w:val="00D32857"/>
    <w:rsid w:val="00D33F4B"/>
    <w:rsid w:val="00D34663"/>
    <w:rsid w:val="00D34A54"/>
    <w:rsid w:val="00D404ED"/>
    <w:rsid w:val="00D40795"/>
    <w:rsid w:val="00D42AE1"/>
    <w:rsid w:val="00D43D38"/>
    <w:rsid w:val="00D44923"/>
    <w:rsid w:val="00D468BA"/>
    <w:rsid w:val="00D47623"/>
    <w:rsid w:val="00D51AB0"/>
    <w:rsid w:val="00D53A39"/>
    <w:rsid w:val="00D54613"/>
    <w:rsid w:val="00D56716"/>
    <w:rsid w:val="00D5752D"/>
    <w:rsid w:val="00D60853"/>
    <w:rsid w:val="00D60D95"/>
    <w:rsid w:val="00D6126A"/>
    <w:rsid w:val="00D614DF"/>
    <w:rsid w:val="00D617BA"/>
    <w:rsid w:val="00D626A9"/>
    <w:rsid w:val="00D63586"/>
    <w:rsid w:val="00D63BEB"/>
    <w:rsid w:val="00D64CAD"/>
    <w:rsid w:val="00D64CD4"/>
    <w:rsid w:val="00D66923"/>
    <w:rsid w:val="00D674DD"/>
    <w:rsid w:val="00D70625"/>
    <w:rsid w:val="00D72688"/>
    <w:rsid w:val="00D737F6"/>
    <w:rsid w:val="00D7473C"/>
    <w:rsid w:val="00D7562F"/>
    <w:rsid w:val="00D76212"/>
    <w:rsid w:val="00D76A0C"/>
    <w:rsid w:val="00D76B4A"/>
    <w:rsid w:val="00D77707"/>
    <w:rsid w:val="00D77D00"/>
    <w:rsid w:val="00D81139"/>
    <w:rsid w:val="00D81A79"/>
    <w:rsid w:val="00D83E02"/>
    <w:rsid w:val="00D84729"/>
    <w:rsid w:val="00D84992"/>
    <w:rsid w:val="00D84C62"/>
    <w:rsid w:val="00D85F6E"/>
    <w:rsid w:val="00D862F7"/>
    <w:rsid w:val="00D91461"/>
    <w:rsid w:val="00D922FA"/>
    <w:rsid w:val="00D92F31"/>
    <w:rsid w:val="00D93594"/>
    <w:rsid w:val="00D95B4D"/>
    <w:rsid w:val="00D9670F"/>
    <w:rsid w:val="00D973A0"/>
    <w:rsid w:val="00D97481"/>
    <w:rsid w:val="00D9753F"/>
    <w:rsid w:val="00D97EF3"/>
    <w:rsid w:val="00DA0166"/>
    <w:rsid w:val="00DA3552"/>
    <w:rsid w:val="00DA42A7"/>
    <w:rsid w:val="00DA490B"/>
    <w:rsid w:val="00DA4D49"/>
    <w:rsid w:val="00DB0CFC"/>
    <w:rsid w:val="00DB3003"/>
    <w:rsid w:val="00DB5699"/>
    <w:rsid w:val="00DB571A"/>
    <w:rsid w:val="00DB5B5F"/>
    <w:rsid w:val="00DB6E40"/>
    <w:rsid w:val="00DB6E6A"/>
    <w:rsid w:val="00DB7137"/>
    <w:rsid w:val="00DB77CD"/>
    <w:rsid w:val="00DC1F06"/>
    <w:rsid w:val="00DC4390"/>
    <w:rsid w:val="00DC4A16"/>
    <w:rsid w:val="00DC5DC9"/>
    <w:rsid w:val="00DD1A22"/>
    <w:rsid w:val="00DD427D"/>
    <w:rsid w:val="00DD434C"/>
    <w:rsid w:val="00DD75C8"/>
    <w:rsid w:val="00DD7A18"/>
    <w:rsid w:val="00DE2353"/>
    <w:rsid w:val="00DE29D2"/>
    <w:rsid w:val="00DE3BA8"/>
    <w:rsid w:val="00DE516F"/>
    <w:rsid w:val="00DE565F"/>
    <w:rsid w:val="00DE576B"/>
    <w:rsid w:val="00DE6143"/>
    <w:rsid w:val="00DE65B2"/>
    <w:rsid w:val="00DE7DA8"/>
    <w:rsid w:val="00DF080F"/>
    <w:rsid w:val="00DF1493"/>
    <w:rsid w:val="00DF1A97"/>
    <w:rsid w:val="00DF24E5"/>
    <w:rsid w:val="00DF2B82"/>
    <w:rsid w:val="00DF30C2"/>
    <w:rsid w:val="00DF30EB"/>
    <w:rsid w:val="00DF3805"/>
    <w:rsid w:val="00DF38BB"/>
    <w:rsid w:val="00DF4E14"/>
    <w:rsid w:val="00DF5BE8"/>
    <w:rsid w:val="00DF7FCE"/>
    <w:rsid w:val="00E00E40"/>
    <w:rsid w:val="00E01192"/>
    <w:rsid w:val="00E0243D"/>
    <w:rsid w:val="00E02CA3"/>
    <w:rsid w:val="00E03DF7"/>
    <w:rsid w:val="00E06FA0"/>
    <w:rsid w:val="00E07849"/>
    <w:rsid w:val="00E10229"/>
    <w:rsid w:val="00E10693"/>
    <w:rsid w:val="00E13F80"/>
    <w:rsid w:val="00E14646"/>
    <w:rsid w:val="00E160E2"/>
    <w:rsid w:val="00E2143E"/>
    <w:rsid w:val="00E21D49"/>
    <w:rsid w:val="00E25AF2"/>
    <w:rsid w:val="00E26780"/>
    <w:rsid w:val="00E30643"/>
    <w:rsid w:val="00E30B03"/>
    <w:rsid w:val="00E347DF"/>
    <w:rsid w:val="00E359A2"/>
    <w:rsid w:val="00E362B2"/>
    <w:rsid w:val="00E36634"/>
    <w:rsid w:val="00E36EF2"/>
    <w:rsid w:val="00E4093B"/>
    <w:rsid w:val="00E4131B"/>
    <w:rsid w:val="00E42FEB"/>
    <w:rsid w:val="00E4323E"/>
    <w:rsid w:val="00E43675"/>
    <w:rsid w:val="00E43DA5"/>
    <w:rsid w:val="00E444EB"/>
    <w:rsid w:val="00E448F3"/>
    <w:rsid w:val="00E455E0"/>
    <w:rsid w:val="00E45CFD"/>
    <w:rsid w:val="00E47D8C"/>
    <w:rsid w:val="00E500A5"/>
    <w:rsid w:val="00E5094B"/>
    <w:rsid w:val="00E522C1"/>
    <w:rsid w:val="00E53291"/>
    <w:rsid w:val="00E5399D"/>
    <w:rsid w:val="00E54E6A"/>
    <w:rsid w:val="00E559B6"/>
    <w:rsid w:val="00E560D6"/>
    <w:rsid w:val="00E569BB"/>
    <w:rsid w:val="00E56EF6"/>
    <w:rsid w:val="00E572E8"/>
    <w:rsid w:val="00E573EB"/>
    <w:rsid w:val="00E57678"/>
    <w:rsid w:val="00E64956"/>
    <w:rsid w:val="00E64FE3"/>
    <w:rsid w:val="00E6507E"/>
    <w:rsid w:val="00E67B0F"/>
    <w:rsid w:val="00E7073C"/>
    <w:rsid w:val="00E70836"/>
    <w:rsid w:val="00E71388"/>
    <w:rsid w:val="00E7251F"/>
    <w:rsid w:val="00E743CF"/>
    <w:rsid w:val="00E75FD7"/>
    <w:rsid w:val="00E767F2"/>
    <w:rsid w:val="00E7706C"/>
    <w:rsid w:val="00E77799"/>
    <w:rsid w:val="00E8112F"/>
    <w:rsid w:val="00E84229"/>
    <w:rsid w:val="00E85689"/>
    <w:rsid w:val="00E85A21"/>
    <w:rsid w:val="00E862F3"/>
    <w:rsid w:val="00E86E8B"/>
    <w:rsid w:val="00E90525"/>
    <w:rsid w:val="00E9081E"/>
    <w:rsid w:val="00E91DD2"/>
    <w:rsid w:val="00E92D7C"/>
    <w:rsid w:val="00E94E9B"/>
    <w:rsid w:val="00E97001"/>
    <w:rsid w:val="00EA0C66"/>
    <w:rsid w:val="00EA1133"/>
    <w:rsid w:val="00EA1A31"/>
    <w:rsid w:val="00EA1B42"/>
    <w:rsid w:val="00EA216E"/>
    <w:rsid w:val="00EA34BC"/>
    <w:rsid w:val="00EA48A0"/>
    <w:rsid w:val="00EA5A8B"/>
    <w:rsid w:val="00EA5C86"/>
    <w:rsid w:val="00EA76BA"/>
    <w:rsid w:val="00EB0D6A"/>
    <w:rsid w:val="00EB288A"/>
    <w:rsid w:val="00EB2C93"/>
    <w:rsid w:val="00EB3312"/>
    <w:rsid w:val="00EB3B92"/>
    <w:rsid w:val="00EB462F"/>
    <w:rsid w:val="00EB5B48"/>
    <w:rsid w:val="00EB5FA8"/>
    <w:rsid w:val="00EB664B"/>
    <w:rsid w:val="00EB79E2"/>
    <w:rsid w:val="00EC01C1"/>
    <w:rsid w:val="00EC268C"/>
    <w:rsid w:val="00EC4995"/>
    <w:rsid w:val="00EC4BFE"/>
    <w:rsid w:val="00EC58A1"/>
    <w:rsid w:val="00EC599A"/>
    <w:rsid w:val="00EC7CAC"/>
    <w:rsid w:val="00ED390C"/>
    <w:rsid w:val="00ED3C28"/>
    <w:rsid w:val="00ED77E8"/>
    <w:rsid w:val="00EE142D"/>
    <w:rsid w:val="00EE2995"/>
    <w:rsid w:val="00EE33FA"/>
    <w:rsid w:val="00EE366B"/>
    <w:rsid w:val="00EE45DD"/>
    <w:rsid w:val="00EE4D56"/>
    <w:rsid w:val="00EE5459"/>
    <w:rsid w:val="00EE7B1C"/>
    <w:rsid w:val="00EF3351"/>
    <w:rsid w:val="00EF36A9"/>
    <w:rsid w:val="00EF3724"/>
    <w:rsid w:val="00EF477E"/>
    <w:rsid w:val="00EF48A5"/>
    <w:rsid w:val="00EF62EB"/>
    <w:rsid w:val="00F025F2"/>
    <w:rsid w:val="00F02A26"/>
    <w:rsid w:val="00F0492B"/>
    <w:rsid w:val="00F05667"/>
    <w:rsid w:val="00F06FD1"/>
    <w:rsid w:val="00F10BA5"/>
    <w:rsid w:val="00F1143F"/>
    <w:rsid w:val="00F1449B"/>
    <w:rsid w:val="00F14F48"/>
    <w:rsid w:val="00F14FC6"/>
    <w:rsid w:val="00F1745F"/>
    <w:rsid w:val="00F20DF7"/>
    <w:rsid w:val="00F20E4D"/>
    <w:rsid w:val="00F2131C"/>
    <w:rsid w:val="00F214C9"/>
    <w:rsid w:val="00F2327C"/>
    <w:rsid w:val="00F24824"/>
    <w:rsid w:val="00F306AC"/>
    <w:rsid w:val="00F307EF"/>
    <w:rsid w:val="00F30FF4"/>
    <w:rsid w:val="00F34B5A"/>
    <w:rsid w:val="00F3639E"/>
    <w:rsid w:val="00F400C2"/>
    <w:rsid w:val="00F40274"/>
    <w:rsid w:val="00F402F2"/>
    <w:rsid w:val="00F411DC"/>
    <w:rsid w:val="00F4227C"/>
    <w:rsid w:val="00F4291A"/>
    <w:rsid w:val="00F43F48"/>
    <w:rsid w:val="00F44B54"/>
    <w:rsid w:val="00F4651C"/>
    <w:rsid w:val="00F47850"/>
    <w:rsid w:val="00F47CB6"/>
    <w:rsid w:val="00F47E92"/>
    <w:rsid w:val="00F501DE"/>
    <w:rsid w:val="00F51560"/>
    <w:rsid w:val="00F51AD4"/>
    <w:rsid w:val="00F5455B"/>
    <w:rsid w:val="00F54E95"/>
    <w:rsid w:val="00F56813"/>
    <w:rsid w:val="00F5715E"/>
    <w:rsid w:val="00F57800"/>
    <w:rsid w:val="00F60C62"/>
    <w:rsid w:val="00F617D3"/>
    <w:rsid w:val="00F61A51"/>
    <w:rsid w:val="00F6266E"/>
    <w:rsid w:val="00F63651"/>
    <w:rsid w:val="00F649D2"/>
    <w:rsid w:val="00F65611"/>
    <w:rsid w:val="00F65AEF"/>
    <w:rsid w:val="00F671AC"/>
    <w:rsid w:val="00F732AD"/>
    <w:rsid w:val="00F73C88"/>
    <w:rsid w:val="00F772B2"/>
    <w:rsid w:val="00F77649"/>
    <w:rsid w:val="00F779A9"/>
    <w:rsid w:val="00F77FF8"/>
    <w:rsid w:val="00F80BC0"/>
    <w:rsid w:val="00F8123B"/>
    <w:rsid w:val="00F81464"/>
    <w:rsid w:val="00F81D13"/>
    <w:rsid w:val="00F833EB"/>
    <w:rsid w:val="00F85498"/>
    <w:rsid w:val="00F86122"/>
    <w:rsid w:val="00F878E1"/>
    <w:rsid w:val="00F87CEC"/>
    <w:rsid w:val="00F90A2D"/>
    <w:rsid w:val="00F925B3"/>
    <w:rsid w:val="00F9270A"/>
    <w:rsid w:val="00F93246"/>
    <w:rsid w:val="00F946E7"/>
    <w:rsid w:val="00F94B82"/>
    <w:rsid w:val="00F94C29"/>
    <w:rsid w:val="00F96923"/>
    <w:rsid w:val="00F97A53"/>
    <w:rsid w:val="00F97B8C"/>
    <w:rsid w:val="00FA0899"/>
    <w:rsid w:val="00FA0C8C"/>
    <w:rsid w:val="00FA2DD9"/>
    <w:rsid w:val="00FA2FC5"/>
    <w:rsid w:val="00FA3CDB"/>
    <w:rsid w:val="00FA53DE"/>
    <w:rsid w:val="00FA5B38"/>
    <w:rsid w:val="00FA6A10"/>
    <w:rsid w:val="00FB1BA7"/>
    <w:rsid w:val="00FB1D98"/>
    <w:rsid w:val="00FB24F5"/>
    <w:rsid w:val="00FB29B9"/>
    <w:rsid w:val="00FB4994"/>
    <w:rsid w:val="00FB6D41"/>
    <w:rsid w:val="00FC0C66"/>
    <w:rsid w:val="00FC2D44"/>
    <w:rsid w:val="00FC46EB"/>
    <w:rsid w:val="00FC4D91"/>
    <w:rsid w:val="00FC6AB8"/>
    <w:rsid w:val="00FC6F25"/>
    <w:rsid w:val="00FD1059"/>
    <w:rsid w:val="00FD1C78"/>
    <w:rsid w:val="00FD2D4E"/>
    <w:rsid w:val="00FD3DE9"/>
    <w:rsid w:val="00FD403B"/>
    <w:rsid w:val="00FD4886"/>
    <w:rsid w:val="00FD48A6"/>
    <w:rsid w:val="00FD4A9F"/>
    <w:rsid w:val="00FD5010"/>
    <w:rsid w:val="00FD5219"/>
    <w:rsid w:val="00FD63A7"/>
    <w:rsid w:val="00FD7856"/>
    <w:rsid w:val="00FE1FAA"/>
    <w:rsid w:val="00FE3B98"/>
    <w:rsid w:val="00FE4C6D"/>
    <w:rsid w:val="00FE5564"/>
    <w:rsid w:val="00FE5AA2"/>
    <w:rsid w:val="00FE5C7E"/>
    <w:rsid w:val="00FE6229"/>
    <w:rsid w:val="00FE775D"/>
    <w:rsid w:val="00FF0C12"/>
    <w:rsid w:val="00FF127E"/>
    <w:rsid w:val="00FF17F5"/>
    <w:rsid w:val="00FF18EA"/>
    <w:rsid w:val="00FF2B4D"/>
    <w:rsid w:val="00FF3249"/>
    <w:rsid w:val="00FF47EB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21EC"/>
  <w15:chartTrackingRefBased/>
  <w15:docId w15:val="{B2EDEA85-B807-4BA2-B20D-516FE1AE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2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12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3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3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3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123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23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23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23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23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23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23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23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2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2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2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2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23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23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23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23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23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23BB"/>
    <w:rPr>
      <w:b/>
      <w:bCs/>
      <w:smallCaps/>
      <w:color w:val="2F5496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C270C4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C270C4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C270C4"/>
    <w:pPr>
      <w:spacing w:after="100"/>
      <w:ind w:left="240"/>
    </w:pPr>
  </w:style>
  <w:style w:type="character" w:styleId="ad">
    <w:name w:val="Hyperlink"/>
    <w:basedOn w:val="a0"/>
    <w:uiPriority w:val="99"/>
    <w:unhideWhenUsed/>
    <w:rsid w:val="00C270C4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7706C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EB3312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1B170C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1B170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1B170C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B170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B170C"/>
    <w:rPr>
      <w:b/>
      <w:bCs/>
      <w:sz w:val="20"/>
      <w:szCs w:val="20"/>
    </w:rPr>
  </w:style>
  <w:style w:type="paragraph" w:styleId="af5">
    <w:name w:val="footnote text"/>
    <w:aliases w:val="fn,ADB,single space,FOOTNOTES,footnote text,Footnote,12pt,12pt Знак Знак Знак Знак Знак,12pt Знак Знак Знак Знак,ft,WB-Fußnotentext,Fußnote,Geneva 9,Font: Geneva 9,Boston 10,f,12pt Знак Знак,Footnote Text Char,12,WB-FuЯnotentext,FuЯnote,f1"/>
    <w:basedOn w:val="a"/>
    <w:link w:val="af6"/>
    <w:uiPriority w:val="99"/>
    <w:unhideWhenUsed/>
    <w:qFormat/>
    <w:rsid w:val="001B17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aliases w:val="fn Знак,ADB Знак,single space Знак,FOOTNOTES Знак,footnote text Знак,Footnote Знак,12pt Знак,12pt Знак Знак Знак Знак Знак Знак,12pt Знак Знак Знак Знак Знак1,ft Знак,WB-Fußnotentext Знак,Fußnote Знак,Geneva 9 Знак,Font: Geneva 9 Знак"/>
    <w:basedOn w:val="a0"/>
    <w:link w:val="af5"/>
    <w:uiPriority w:val="99"/>
    <w:rsid w:val="001B170C"/>
    <w:rPr>
      <w:sz w:val="20"/>
      <w:szCs w:val="20"/>
    </w:rPr>
  </w:style>
  <w:style w:type="character" w:styleId="af7">
    <w:name w:val="footnote reference"/>
    <w:aliases w:val="16 Point,Superscript 6 Point,Знак сноски 1,Знак сноски-FN,Ciae niinee-FN,Referencia nota al pie,ftref,BVI fnr,BVI fnr Car Car,BVI fnr Car,BVI fnr Car Car Car Car,Footnote text, BVI fnr, BVI fnr Car Car, BVI fnr Car Car Car Car,Ref,fr"/>
    <w:basedOn w:val="a0"/>
    <w:link w:val="BVIfnrChar"/>
    <w:uiPriority w:val="99"/>
    <w:unhideWhenUsed/>
    <w:qFormat/>
    <w:rsid w:val="001B170C"/>
    <w:rPr>
      <w:vertAlign w:val="superscript"/>
    </w:rPr>
  </w:style>
  <w:style w:type="paragraph" w:styleId="af8">
    <w:name w:val="Revision"/>
    <w:hidden/>
    <w:uiPriority w:val="99"/>
    <w:semiHidden/>
    <w:rsid w:val="00677836"/>
    <w:pPr>
      <w:spacing w:after="0" w:line="240" w:lineRule="auto"/>
    </w:pPr>
  </w:style>
  <w:style w:type="paragraph" w:customStyle="1" w:styleId="BVIfnrChar">
    <w:name w:val="BVI fnr Char"/>
    <w:aliases w:val="ftref Char,16 Point Char,Superscript 6 Point Char,Footnotes refss Char,Footnote Reference Number Char,nota pié di pagina Char,Times 10 Point Char, Exposant 3 Point Char,Footnote symbol Char,Footnote reference number Char, BVI fnr Char"/>
    <w:basedOn w:val="a"/>
    <w:link w:val="af7"/>
    <w:uiPriority w:val="99"/>
    <w:rsid w:val="000C5724"/>
    <w:pPr>
      <w:spacing w:line="240" w:lineRule="exact"/>
    </w:pPr>
    <w:rPr>
      <w:vertAlign w:val="superscript"/>
    </w:rPr>
  </w:style>
  <w:style w:type="paragraph" w:styleId="af9">
    <w:name w:val="caption"/>
    <w:basedOn w:val="a"/>
    <w:next w:val="a"/>
    <w:uiPriority w:val="35"/>
    <w:unhideWhenUsed/>
    <w:qFormat/>
    <w:rsid w:val="000C5724"/>
    <w:pPr>
      <w:spacing w:after="200" w:line="240" w:lineRule="auto"/>
    </w:pPr>
    <w:rPr>
      <w:i/>
      <w:iCs/>
      <w:color w:val="44546A" w:themeColor="text2"/>
      <w:kern w:val="0"/>
      <w:sz w:val="18"/>
      <w:szCs w:val="18"/>
      <w:lang w:val="en-US"/>
      <w14:ligatures w14:val="none"/>
    </w:rPr>
  </w:style>
  <w:style w:type="paragraph" w:styleId="afa">
    <w:name w:val="Normal (Web)"/>
    <w:basedOn w:val="a"/>
    <w:link w:val="afb"/>
    <w:uiPriority w:val="99"/>
    <w:unhideWhenUsed/>
    <w:rsid w:val="008C3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afb">
    <w:name w:val="Обычный (Интернет) Знак"/>
    <w:link w:val="afa"/>
    <w:uiPriority w:val="99"/>
    <w:rsid w:val="008C3F65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-45">
    <w:name w:val="Grid Table 4 Accent 5"/>
    <w:basedOn w:val="a1"/>
    <w:uiPriority w:val="49"/>
    <w:rsid w:val="008458F7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C4157-DD6C-45B6-B8E4-BC9273B0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67</Pages>
  <Words>16974</Words>
  <Characters>152936</Characters>
  <Application>Microsoft Office Word</Application>
  <DocSecurity>0</DocSecurity>
  <Lines>4369</Lines>
  <Paragraphs>2327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Azamat Dikambaev</dc:creator>
  <cp:keywords/>
  <dc:description/>
  <cp:lastModifiedBy>Флинт Биствуд</cp:lastModifiedBy>
  <cp:revision>111</cp:revision>
  <dcterms:created xsi:type="dcterms:W3CDTF">2026-08-14T03:08:00Z</dcterms:created>
  <dcterms:modified xsi:type="dcterms:W3CDTF">2026-09-04T07:57:00Z</dcterms:modified>
</cp:coreProperties>
</file>